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D48" w:rsidRPr="0051018A" w:rsidRDefault="00D90D48" w:rsidP="00EC4642">
      <w:pPr>
        <w:pStyle w:val="ConsPlusNormal"/>
        <w:ind w:left="-426"/>
        <w:jc w:val="right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Приложение N 2</w:t>
      </w:r>
    </w:p>
    <w:p w:rsidR="00D90D48" w:rsidRPr="0051018A" w:rsidRDefault="00D90D48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к Учетной политике</w:t>
      </w:r>
    </w:p>
    <w:p w:rsidR="00D90D48" w:rsidRPr="0051018A" w:rsidRDefault="00D90D48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для целей налогообложения</w:t>
      </w:r>
    </w:p>
    <w:p w:rsidR="00D90D48" w:rsidRPr="0051018A" w:rsidRDefault="00D90D48">
      <w:pPr>
        <w:pStyle w:val="ConsPlusNormal"/>
        <w:jc w:val="both"/>
        <w:outlineLvl w:val="0"/>
        <w:rPr>
          <w:rFonts w:ascii="PT Astra Serif" w:hAnsi="PT Astra Serif"/>
          <w:sz w:val="24"/>
          <w:szCs w:val="24"/>
        </w:rPr>
      </w:pPr>
    </w:p>
    <w:p w:rsidR="00D90D48" w:rsidRPr="0051018A" w:rsidRDefault="00D90D48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b/>
          <w:sz w:val="24"/>
          <w:szCs w:val="24"/>
        </w:rPr>
        <w:t>Налоговый регистр (карточка)</w:t>
      </w:r>
    </w:p>
    <w:p w:rsidR="00D90D48" w:rsidRPr="0051018A" w:rsidRDefault="00D90D48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b/>
          <w:sz w:val="24"/>
          <w:szCs w:val="24"/>
        </w:rPr>
        <w:t>по учету доходов, вычетов и налога на доходы физических лиц</w:t>
      </w:r>
    </w:p>
    <w:p w:rsidR="00D90D48" w:rsidRPr="0051018A" w:rsidRDefault="00D90D48">
      <w:pPr>
        <w:pStyle w:val="ConsPlusNormal"/>
        <w:jc w:val="center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b/>
          <w:sz w:val="24"/>
          <w:szCs w:val="24"/>
        </w:rPr>
        <w:t xml:space="preserve">за ______ </w:t>
      </w:r>
      <w:proofErr w:type="gramStart"/>
      <w:r w:rsidRPr="0051018A">
        <w:rPr>
          <w:rFonts w:ascii="PT Astra Serif" w:hAnsi="PT Astra Serif"/>
          <w:b/>
          <w:sz w:val="24"/>
          <w:szCs w:val="24"/>
        </w:rPr>
        <w:t>г</w:t>
      </w:r>
      <w:proofErr w:type="gramEnd"/>
      <w:r w:rsidRPr="0051018A">
        <w:rPr>
          <w:rFonts w:ascii="PT Astra Serif" w:hAnsi="PT Astra Serif"/>
          <w:b/>
          <w:sz w:val="24"/>
          <w:szCs w:val="24"/>
        </w:rPr>
        <w:t>. N ________</w:t>
      </w:r>
    </w:p>
    <w:p w:rsidR="00D90D48" w:rsidRPr="0051018A" w:rsidRDefault="00D90D48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Раздел 1. Сведения о налоговом агенте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1.1. ИНН/КПП организации __________________________________________________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1.2. Наименование организации _____________________________________________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 xml:space="preserve">1.3. Код </w:t>
      </w:r>
      <w:hyperlink r:id="rId5" w:history="1">
        <w:r w:rsidRPr="0051018A">
          <w:rPr>
            <w:rFonts w:ascii="PT Astra Serif" w:hAnsi="PT Astra Serif"/>
            <w:color w:val="0000FF"/>
            <w:sz w:val="24"/>
            <w:szCs w:val="24"/>
          </w:rPr>
          <w:t>ОКТМО</w:t>
        </w:r>
      </w:hyperlink>
      <w:r w:rsidRPr="0051018A">
        <w:rPr>
          <w:rFonts w:ascii="PT Astra Serif" w:hAnsi="PT Astra Serif"/>
          <w:sz w:val="24"/>
          <w:szCs w:val="24"/>
        </w:rPr>
        <w:t xml:space="preserve"> ____________________________________________________________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Раздел 2. Сведения о налогоплательщике (получателе доходов)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2.1. ИНН __________________________________________________________________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2.2. Фамилия, имя, отчество _______________________________________________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2.3. Дата рождения (число, месяц, год) ____________________________________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2.4. Гражданство __________________________________________________________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2.5. Вид документа, удостоверяющего личность ______________________________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Код документа, удостоверяющего личность ___________________________________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2.6. Документ: серия _____________N _______________________________________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2.7. Адрес места жительства в РФ: почтовый индекс _____ код региона _______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район ____________ город _______________ населенный пункт _________________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улица __________________________________ дом ____ корпус ____ квартира ____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2.8. Адрес в стране проживания: код страны ________________________________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адрес _____________________________________________________________________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2.9. Занимаемая должность _________________________________________________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2.10. Статус на начало года _______________________________________________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 xml:space="preserve">                                     (резидент/нерезидент РФ)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2.10.1. В случае изменения статуса в течение налогового периода заполняется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таблица:</w:t>
      </w:r>
    </w:p>
    <w:p w:rsidR="00D90D48" w:rsidRPr="0051018A" w:rsidRDefault="00D90D48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D90D48" w:rsidRPr="0051018A" w:rsidRDefault="00D90D48">
      <w:pPr>
        <w:rPr>
          <w:rFonts w:ascii="PT Astra Serif" w:hAnsi="PT Astra Serif"/>
          <w:sz w:val="24"/>
          <w:szCs w:val="24"/>
        </w:rPr>
        <w:sectPr w:rsidR="00D90D48" w:rsidRPr="0051018A" w:rsidSect="0051018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61"/>
        <w:gridCol w:w="1134"/>
        <w:gridCol w:w="2835"/>
        <w:gridCol w:w="4371"/>
        <w:gridCol w:w="4230"/>
      </w:tblGrid>
      <w:tr w:rsidR="00D90D48" w:rsidRPr="0051018A" w:rsidTr="0051018A">
        <w:tc>
          <w:tcPr>
            <w:tcW w:w="1361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lastRenderedPageBreak/>
              <w:t>Месяц получения дохода</w:t>
            </w: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Ставка налога</w:t>
            </w:r>
          </w:p>
        </w:tc>
        <w:tc>
          <w:tcPr>
            <w:tcW w:w="2835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Период из 12 месяцев для определения налогового статуса работника</w:t>
            </w:r>
          </w:p>
        </w:tc>
        <w:tc>
          <w:tcPr>
            <w:tcW w:w="4371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Периоды выезда за границу (кроме выездов для краткосрочного (менее шести месяцев) лечения или обучения)</w:t>
            </w:r>
          </w:p>
        </w:tc>
        <w:tc>
          <w:tcPr>
            <w:tcW w:w="4230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 xml:space="preserve">Общее количество дней нахождения в РФ </w:t>
            </w:r>
            <w:proofErr w:type="gramStart"/>
            <w:r w:rsidRPr="0051018A">
              <w:rPr>
                <w:rFonts w:ascii="PT Astra Serif" w:hAnsi="PT Astra Serif"/>
                <w:sz w:val="24"/>
                <w:szCs w:val="24"/>
              </w:rPr>
              <w:t>за</w:t>
            </w:r>
            <w:proofErr w:type="gramEnd"/>
            <w:r w:rsidRPr="0051018A">
              <w:rPr>
                <w:rFonts w:ascii="PT Astra Serif" w:hAnsi="PT Astra Serif"/>
                <w:sz w:val="24"/>
                <w:szCs w:val="24"/>
              </w:rPr>
              <w:t xml:space="preserve"> последние 12 месяцев</w:t>
            </w:r>
          </w:p>
        </w:tc>
      </w:tr>
      <w:tr w:rsidR="00D90D48" w:rsidRPr="0051018A" w:rsidTr="0051018A">
        <w:tc>
          <w:tcPr>
            <w:tcW w:w="136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7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3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 w:rsidTr="0051018A">
        <w:tc>
          <w:tcPr>
            <w:tcW w:w="136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7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3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 w:rsidTr="0051018A">
        <w:tc>
          <w:tcPr>
            <w:tcW w:w="136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7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3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 w:rsidTr="0051018A">
        <w:tc>
          <w:tcPr>
            <w:tcW w:w="136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7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3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 w:rsidTr="0051018A">
        <w:tc>
          <w:tcPr>
            <w:tcW w:w="136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7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3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 w:rsidTr="0051018A">
        <w:tc>
          <w:tcPr>
            <w:tcW w:w="136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7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3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 w:rsidTr="0051018A">
        <w:tc>
          <w:tcPr>
            <w:tcW w:w="136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Июль</w:t>
            </w: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7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3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 w:rsidTr="0051018A">
        <w:tc>
          <w:tcPr>
            <w:tcW w:w="136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7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3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 w:rsidTr="0051018A">
        <w:tc>
          <w:tcPr>
            <w:tcW w:w="136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7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3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 w:rsidTr="0051018A">
        <w:tc>
          <w:tcPr>
            <w:tcW w:w="136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7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3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 w:rsidTr="0051018A">
        <w:tc>
          <w:tcPr>
            <w:tcW w:w="136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7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3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 w:rsidTr="0051018A">
        <w:tc>
          <w:tcPr>
            <w:tcW w:w="136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7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3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90D48" w:rsidRPr="0051018A" w:rsidRDefault="00D90D48">
      <w:pPr>
        <w:rPr>
          <w:rFonts w:ascii="PT Astra Serif" w:hAnsi="PT Astra Serif"/>
          <w:sz w:val="24"/>
          <w:szCs w:val="24"/>
        </w:rPr>
        <w:sectPr w:rsidR="00D90D48" w:rsidRPr="0051018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90D48" w:rsidRPr="0051018A" w:rsidRDefault="00D90D48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D90D48" w:rsidRPr="0051018A" w:rsidRDefault="00D90D48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Раздел 3. Доходы, облагаемые по ставке 13% или 30%, налоговые вычеты и сумма налога</w:t>
      </w:r>
    </w:p>
    <w:p w:rsidR="00D90D48" w:rsidRPr="0051018A" w:rsidRDefault="00D90D48">
      <w:pPr>
        <w:pStyle w:val="ConsPlusNormal"/>
        <w:spacing w:before="220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3.1. Задолженность по налогу на начало года:</w:t>
      </w:r>
    </w:p>
    <w:p w:rsidR="00D90D48" w:rsidRPr="0051018A" w:rsidRDefault="00D90D48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9"/>
        <w:gridCol w:w="3402"/>
      </w:tblGrid>
      <w:tr w:rsidR="00D90D48" w:rsidRPr="0051018A">
        <w:tc>
          <w:tcPr>
            <w:tcW w:w="5669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Долг по НДФЛ за налогоплательщиком на начало налогового периода</w:t>
            </w:r>
          </w:p>
        </w:tc>
        <w:tc>
          <w:tcPr>
            <w:tcW w:w="340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5669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Долг по НДФЛ за налоговым агентом (излишне удержанный налог) на начало налогового периода</w:t>
            </w:r>
          </w:p>
        </w:tc>
        <w:tc>
          <w:tcPr>
            <w:tcW w:w="340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90D48" w:rsidRPr="0051018A" w:rsidRDefault="00D90D48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D90D48" w:rsidRPr="0051018A" w:rsidRDefault="00D90D48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3.2. Расчет налоговой базы и суммы налога:</w:t>
      </w:r>
    </w:p>
    <w:p w:rsidR="00D90D48" w:rsidRPr="0051018A" w:rsidRDefault="00D90D48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D90D48" w:rsidRPr="0051018A" w:rsidRDefault="00D90D48">
      <w:pPr>
        <w:rPr>
          <w:rFonts w:ascii="PT Astra Serif" w:hAnsi="PT Astra Serif"/>
          <w:sz w:val="24"/>
          <w:szCs w:val="24"/>
        </w:rPr>
        <w:sectPr w:rsidR="00D90D48" w:rsidRPr="0051018A" w:rsidSect="0051018A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91"/>
        <w:gridCol w:w="1581"/>
        <w:gridCol w:w="1393"/>
        <w:gridCol w:w="907"/>
        <w:gridCol w:w="1020"/>
        <w:gridCol w:w="737"/>
        <w:gridCol w:w="907"/>
        <w:gridCol w:w="582"/>
        <w:gridCol w:w="737"/>
        <w:gridCol w:w="737"/>
        <w:gridCol w:w="907"/>
        <w:gridCol w:w="1191"/>
        <w:gridCol w:w="1134"/>
        <w:gridCol w:w="964"/>
        <w:gridCol w:w="1077"/>
        <w:gridCol w:w="794"/>
      </w:tblGrid>
      <w:tr w:rsidR="00D90D48" w:rsidRPr="0051018A">
        <w:tc>
          <w:tcPr>
            <w:tcW w:w="3865" w:type="dxa"/>
            <w:gridSpan w:val="3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Июль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</w:tr>
      <w:tr w:rsidR="00D90D48" w:rsidRPr="0051018A">
        <w:tc>
          <w:tcPr>
            <w:tcW w:w="891" w:type="dxa"/>
            <w:vMerge w:val="restart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 xml:space="preserve">Вид дохода / код дохода </w:t>
            </w:r>
            <w:hyperlink w:anchor="P1106" w:history="1">
              <w:r w:rsidRPr="0051018A">
                <w:rPr>
                  <w:rFonts w:ascii="PT Astra Serif" w:hAnsi="PT Astra Serif"/>
                  <w:b/>
                  <w:color w:val="0000FF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1581" w:type="dxa"/>
            <w:vMerge w:val="restart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Зарплата / 2000</w:t>
            </w: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Дата получения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X</w:t>
            </w:r>
          </w:p>
        </w:tc>
      </w:tr>
      <w:tr w:rsidR="00D90D48" w:rsidRPr="0051018A">
        <w:tc>
          <w:tcPr>
            <w:tcW w:w="891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Сумма за месяц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891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Дата перечисления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X</w:t>
            </w:r>
          </w:p>
        </w:tc>
      </w:tr>
      <w:tr w:rsidR="00D90D48" w:rsidRPr="0051018A">
        <w:tc>
          <w:tcPr>
            <w:tcW w:w="891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X</w:t>
            </w:r>
          </w:p>
        </w:tc>
      </w:tr>
      <w:tr w:rsidR="00D90D48" w:rsidRPr="0051018A">
        <w:tc>
          <w:tcPr>
            <w:tcW w:w="891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Премии за производственные результаты и иные подобные показатели / 2002</w:t>
            </w: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Дата получения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X</w:t>
            </w:r>
          </w:p>
        </w:tc>
      </w:tr>
      <w:tr w:rsidR="00D90D48" w:rsidRPr="0051018A">
        <w:tc>
          <w:tcPr>
            <w:tcW w:w="891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Сумма за месяц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891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Дата перечисления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X</w:t>
            </w:r>
          </w:p>
        </w:tc>
      </w:tr>
      <w:tr w:rsidR="00D90D48" w:rsidRPr="0051018A">
        <w:tc>
          <w:tcPr>
            <w:tcW w:w="891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Отпускные / 2012</w:t>
            </w: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Дата получения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X</w:t>
            </w:r>
          </w:p>
        </w:tc>
      </w:tr>
      <w:tr w:rsidR="00D90D48" w:rsidRPr="0051018A">
        <w:tc>
          <w:tcPr>
            <w:tcW w:w="891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Сумма за месяц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891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Дата перечисления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X</w:t>
            </w:r>
          </w:p>
        </w:tc>
      </w:tr>
      <w:tr w:rsidR="00D90D48" w:rsidRPr="0051018A">
        <w:tc>
          <w:tcPr>
            <w:tcW w:w="891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 xml:space="preserve">Компенсация за </w:t>
            </w:r>
            <w:r w:rsidRPr="0051018A">
              <w:rPr>
                <w:rFonts w:ascii="PT Astra Serif" w:hAnsi="PT Astra Serif"/>
                <w:sz w:val="24"/>
                <w:szCs w:val="24"/>
              </w:rPr>
              <w:lastRenderedPageBreak/>
              <w:t>неиспользованный отпуск / 2013</w:t>
            </w: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lastRenderedPageBreak/>
              <w:t>Дата получения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X</w:t>
            </w:r>
          </w:p>
        </w:tc>
      </w:tr>
      <w:tr w:rsidR="00D90D48" w:rsidRPr="0051018A">
        <w:tc>
          <w:tcPr>
            <w:tcW w:w="891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Сумма за месяц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891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Дата перечисления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X</w:t>
            </w:r>
          </w:p>
        </w:tc>
      </w:tr>
      <w:tr w:rsidR="00D90D48" w:rsidRPr="0051018A">
        <w:tc>
          <w:tcPr>
            <w:tcW w:w="891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Пособие по временной нетрудоспособности / 2300</w:t>
            </w: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Дата получения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X</w:t>
            </w:r>
          </w:p>
        </w:tc>
      </w:tr>
      <w:tr w:rsidR="00D90D48" w:rsidRPr="0051018A">
        <w:tc>
          <w:tcPr>
            <w:tcW w:w="891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Сумма за месяц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891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Материальная помощь / 2760</w:t>
            </w: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Дата получения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X</w:t>
            </w:r>
          </w:p>
        </w:tc>
      </w:tr>
      <w:tr w:rsidR="00D90D48" w:rsidRPr="0051018A">
        <w:tc>
          <w:tcPr>
            <w:tcW w:w="891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Сумма за месяц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2472" w:type="dxa"/>
            <w:gridSpan w:val="2"/>
            <w:vMerge w:val="restart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 xml:space="preserve">Вычеты в размерах, предусмотренных </w:t>
            </w:r>
            <w:hyperlink r:id="rId6" w:history="1">
              <w:r w:rsidRPr="0051018A">
                <w:rPr>
                  <w:rFonts w:ascii="PT Astra Serif" w:hAnsi="PT Astra Serif"/>
                  <w:color w:val="0000FF"/>
                  <w:sz w:val="24"/>
                  <w:szCs w:val="24"/>
                </w:rPr>
                <w:t>ст. 217</w:t>
              </w:r>
            </w:hyperlink>
            <w:r w:rsidRPr="0051018A">
              <w:rPr>
                <w:rFonts w:ascii="PT Astra Serif" w:hAnsi="PT Astra Serif"/>
                <w:sz w:val="24"/>
                <w:szCs w:val="24"/>
              </w:rPr>
              <w:t xml:space="preserve"> НК РФ </w:t>
            </w:r>
            <w:hyperlink w:anchor="P1107" w:history="1">
              <w:r w:rsidRPr="0051018A">
                <w:rPr>
                  <w:rFonts w:ascii="PT Astra Serif" w:hAnsi="PT Astra Serif"/>
                  <w:b/>
                  <w:color w:val="0000FF"/>
                  <w:sz w:val="24"/>
                  <w:szCs w:val="24"/>
                  <w:vertAlign w:val="superscript"/>
                </w:rPr>
                <w:t>2</w:t>
              </w:r>
            </w:hyperlink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Код 503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2472" w:type="dxa"/>
            <w:gridSpan w:val="2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2472" w:type="dxa"/>
            <w:gridSpan w:val="2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2472" w:type="dxa"/>
            <w:gridSpan w:val="2"/>
            <w:vMerge w:val="restart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 xml:space="preserve">Общая сумма доходов за минусом вычетов, предусмотренных </w:t>
            </w:r>
            <w:hyperlink r:id="rId7" w:history="1">
              <w:r w:rsidRPr="0051018A">
                <w:rPr>
                  <w:rFonts w:ascii="PT Astra Serif" w:hAnsi="PT Astra Serif"/>
                  <w:color w:val="0000FF"/>
                  <w:sz w:val="24"/>
                  <w:szCs w:val="24"/>
                </w:rPr>
                <w:t>ст. 217</w:t>
              </w:r>
            </w:hyperlink>
            <w:r w:rsidRPr="0051018A">
              <w:rPr>
                <w:rFonts w:ascii="PT Astra Serif" w:hAnsi="PT Astra Serif"/>
                <w:sz w:val="24"/>
                <w:szCs w:val="24"/>
              </w:rPr>
              <w:t xml:space="preserve"> НК РФ</w:t>
            </w: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За месяц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2472" w:type="dxa"/>
            <w:gridSpan w:val="2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С начала года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891" w:type="dxa"/>
            <w:vMerge w:val="restart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 xml:space="preserve">Вычеты </w:t>
            </w:r>
            <w:hyperlink w:anchor="P1108" w:history="1">
              <w:r w:rsidRPr="0051018A">
                <w:rPr>
                  <w:rFonts w:ascii="PT Astra Serif" w:hAnsi="PT Astra Serif"/>
                  <w:b/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1581" w:type="dxa"/>
            <w:vMerge w:val="restart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Стандартные вычеты на детей</w:t>
            </w: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Код 126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891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Код 127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891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 xml:space="preserve">Иные </w:t>
            </w:r>
            <w:r w:rsidRPr="0051018A">
              <w:rPr>
                <w:rFonts w:ascii="PT Astra Serif" w:hAnsi="PT Astra Serif"/>
                <w:sz w:val="24"/>
                <w:szCs w:val="24"/>
              </w:rPr>
              <w:lastRenderedPageBreak/>
              <w:t>стандартные вычеты</w:t>
            </w: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891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74" w:type="dxa"/>
            <w:gridSpan w:val="2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Общая сумма стандартных вычетов с начала года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891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Имущественный вычет</w:t>
            </w: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За месяц (код 311)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891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За месяц (код 312)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891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Общая сумма с начала года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891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Социальный вычет</w:t>
            </w: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891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891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1" w:type="dxa"/>
            <w:vMerge w:val="restart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Профессиональный вычет</w:t>
            </w: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891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81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Код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3865" w:type="dxa"/>
            <w:gridSpan w:val="3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 xml:space="preserve">Налоговая база (с начала года) </w:t>
            </w:r>
            <w:hyperlink w:anchor="P1108" w:history="1">
              <w:r w:rsidRPr="0051018A">
                <w:rPr>
                  <w:rFonts w:ascii="PT Astra Serif" w:hAnsi="PT Astra Serif"/>
                  <w:b/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3865" w:type="dxa"/>
            <w:gridSpan w:val="3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 xml:space="preserve">Исчисленная сумма налога (с начала года) </w:t>
            </w:r>
            <w:hyperlink w:anchor="P1108" w:history="1">
              <w:r w:rsidRPr="0051018A">
                <w:rPr>
                  <w:rFonts w:ascii="PT Astra Serif" w:hAnsi="PT Astra Serif"/>
                  <w:b/>
                  <w:color w:val="0000FF"/>
                  <w:sz w:val="24"/>
                  <w:szCs w:val="24"/>
                  <w:vertAlign w:val="superscript"/>
                </w:rPr>
                <w:t>3</w:t>
              </w:r>
            </w:hyperlink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2472" w:type="dxa"/>
            <w:gridSpan w:val="2"/>
            <w:vMerge w:val="restart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 xml:space="preserve">Исчисленная сумма налога </w:t>
            </w:r>
            <w:hyperlink w:anchor="P1109" w:history="1">
              <w:r w:rsidRPr="0051018A">
                <w:rPr>
                  <w:rFonts w:ascii="PT Astra Serif" w:hAnsi="PT Astra Serif"/>
                  <w:b/>
                  <w:color w:val="0000FF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Сумма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2472" w:type="dxa"/>
            <w:gridSpan w:val="2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Дата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2472" w:type="dxa"/>
            <w:gridSpan w:val="2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Сумма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2472" w:type="dxa"/>
            <w:gridSpan w:val="2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Дата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2472" w:type="dxa"/>
            <w:gridSpan w:val="2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Сумма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2472" w:type="dxa"/>
            <w:gridSpan w:val="2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Дата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2472" w:type="dxa"/>
            <w:gridSpan w:val="2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Сумма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2472" w:type="dxa"/>
            <w:gridSpan w:val="2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Дата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2472" w:type="dxa"/>
            <w:gridSpan w:val="2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 xml:space="preserve">Фиксированный авансовый платеж по НДФЛ </w:t>
            </w:r>
            <w:hyperlink w:anchor="P1110" w:history="1">
              <w:r w:rsidRPr="0051018A">
                <w:rPr>
                  <w:rFonts w:ascii="PT Astra Serif" w:hAnsi="PT Astra Serif"/>
                  <w:b/>
                  <w:color w:val="0000FF"/>
                  <w:sz w:val="24"/>
                  <w:szCs w:val="24"/>
                  <w:vertAlign w:val="superscript"/>
                </w:rPr>
                <w:t>5</w:t>
              </w:r>
            </w:hyperlink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Сумма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X</w:t>
            </w:r>
          </w:p>
        </w:tc>
      </w:tr>
      <w:tr w:rsidR="00D90D48" w:rsidRPr="0051018A">
        <w:tc>
          <w:tcPr>
            <w:tcW w:w="3865" w:type="dxa"/>
            <w:gridSpan w:val="3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Исчисленная к уплате сумма налога по месяцам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2472" w:type="dxa"/>
            <w:gridSpan w:val="2"/>
            <w:vMerge w:val="restart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Налог удержанный</w:t>
            </w: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Сумма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2472" w:type="dxa"/>
            <w:gridSpan w:val="2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Дата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X</w:t>
            </w:r>
          </w:p>
        </w:tc>
      </w:tr>
      <w:tr w:rsidR="00D90D48" w:rsidRPr="0051018A">
        <w:tc>
          <w:tcPr>
            <w:tcW w:w="2472" w:type="dxa"/>
            <w:gridSpan w:val="2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Сумма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2472" w:type="dxa"/>
            <w:gridSpan w:val="2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Дата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X</w:t>
            </w:r>
          </w:p>
        </w:tc>
      </w:tr>
      <w:tr w:rsidR="00D90D48" w:rsidRPr="0051018A">
        <w:tc>
          <w:tcPr>
            <w:tcW w:w="2472" w:type="dxa"/>
            <w:gridSpan w:val="2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Сумма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2472" w:type="dxa"/>
            <w:gridSpan w:val="2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Дата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X</w:t>
            </w:r>
          </w:p>
        </w:tc>
      </w:tr>
      <w:tr w:rsidR="00D90D48" w:rsidRPr="0051018A">
        <w:tc>
          <w:tcPr>
            <w:tcW w:w="2472" w:type="dxa"/>
            <w:gridSpan w:val="2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Сумма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2472" w:type="dxa"/>
            <w:gridSpan w:val="2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Дата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X</w:t>
            </w:r>
          </w:p>
        </w:tc>
      </w:tr>
      <w:tr w:rsidR="00D90D48" w:rsidRPr="0051018A">
        <w:tc>
          <w:tcPr>
            <w:tcW w:w="2472" w:type="dxa"/>
            <w:gridSpan w:val="2"/>
            <w:vMerge w:val="restart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Налог перечисленный</w:t>
            </w: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Сумма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2472" w:type="dxa"/>
            <w:gridSpan w:val="2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Дата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X</w:t>
            </w:r>
          </w:p>
        </w:tc>
      </w:tr>
      <w:tr w:rsidR="00D90D48" w:rsidRPr="0051018A">
        <w:tc>
          <w:tcPr>
            <w:tcW w:w="2472" w:type="dxa"/>
            <w:gridSpan w:val="2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 xml:space="preserve">Реквизиты </w:t>
            </w:r>
            <w:r w:rsidRPr="0051018A">
              <w:rPr>
                <w:rFonts w:ascii="PT Astra Serif" w:hAnsi="PT Astra Serif"/>
                <w:sz w:val="24"/>
                <w:szCs w:val="24"/>
              </w:rPr>
              <w:lastRenderedPageBreak/>
              <w:t>документа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X</w:t>
            </w:r>
          </w:p>
        </w:tc>
      </w:tr>
      <w:tr w:rsidR="00D90D48" w:rsidRPr="0051018A">
        <w:tc>
          <w:tcPr>
            <w:tcW w:w="2472" w:type="dxa"/>
            <w:gridSpan w:val="2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Сумма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2472" w:type="dxa"/>
            <w:gridSpan w:val="2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Дата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X</w:t>
            </w:r>
          </w:p>
        </w:tc>
      </w:tr>
      <w:tr w:rsidR="00D90D48" w:rsidRPr="0051018A">
        <w:tc>
          <w:tcPr>
            <w:tcW w:w="2472" w:type="dxa"/>
            <w:gridSpan w:val="2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Реквизиты документа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X</w:t>
            </w:r>
          </w:p>
        </w:tc>
      </w:tr>
      <w:tr w:rsidR="00D90D48" w:rsidRPr="0051018A">
        <w:tc>
          <w:tcPr>
            <w:tcW w:w="2472" w:type="dxa"/>
            <w:gridSpan w:val="2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Сумма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2472" w:type="dxa"/>
            <w:gridSpan w:val="2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Дата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X</w:t>
            </w:r>
          </w:p>
        </w:tc>
      </w:tr>
      <w:tr w:rsidR="00D90D48" w:rsidRPr="0051018A">
        <w:tc>
          <w:tcPr>
            <w:tcW w:w="2472" w:type="dxa"/>
            <w:gridSpan w:val="2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Реквизиты документа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X</w:t>
            </w:r>
          </w:p>
        </w:tc>
      </w:tr>
      <w:tr w:rsidR="00D90D48" w:rsidRPr="0051018A">
        <w:tc>
          <w:tcPr>
            <w:tcW w:w="2472" w:type="dxa"/>
            <w:gridSpan w:val="2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Сумма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2472" w:type="dxa"/>
            <w:gridSpan w:val="2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Дата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X</w:t>
            </w:r>
          </w:p>
        </w:tc>
      </w:tr>
      <w:tr w:rsidR="00D90D48" w:rsidRPr="0051018A">
        <w:tc>
          <w:tcPr>
            <w:tcW w:w="2472" w:type="dxa"/>
            <w:gridSpan w:val="2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3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Реквизиты документа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X</w:t>
            </w:r>
          </w:p>
        </w:tc>
      </w:tr>
      <w:tr w:rsidR="00D90D48" w:rsidRPr="0051018A">
        <w:tc>
          <w:tcPr>
            <w:tcW w:w="3865" w:type="dxa"/>
            <w:gridSpan w:val="3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Долг по налогу за налогоплательщиком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3865" w:type="dxa"/>
            <w:gridSpan w:val="3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Долг по налогу за налоговым агентом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3865" w:type="dxa"/>
            <w:gridSpan w:val="3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Сумма налога, переданная на взыскание в налоговый орган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3865" w:type="dxa"/>
            <w:gridSpan w:val="3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Сумма налога, излишне удержанная и возвращенная налоговым агентом</w:t>
            </w: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8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0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90D48" w:rsidRPr="0051018A" w:rsidRDefault="00D90D48">
      <w:pPr>
        <w:rPr>
          <w:rFonts w:ascii="PT Astra Serif" w:hAnsi="PT Astra Serif"/>
          <w:sz w:val="24"/>
          <w:szCs w:val="24"/>
        </w:rPr>
        <w:sectPr w:rsidR="00D90D48" w:rsidRPr="0051018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90D48" w:rsidRPr="0051018A" w:rsidRDefault="00D90D48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80"/>
        <w:gridCol w:w="195"/>
        <w:gridCol w:w="14015"/>
        <w:gridCol w:w="180"/>
      </w:tblGrid>
      <w:tr w:rsidR="00D90D48" w:rsidRPr="0051018A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90D48" w:rsidRPr="0051018A" w:rsidRDefault="00EC4642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E9090A">
              <w:rPr>
                <w:rFonts w:ascii="PT Astra Serif" w:hAnsi="PT Astra Serif"/>
                <w:sz w:val="24"/>
                <w:szCs w:val="24"/>
              </w:rPr>
              <w:pict>
                <v:shape id="_x0000_i1025" style="width:.75pt;height:.75pt" coordsize="" o:spt="100" adj="0,,0" path="" filled="f" stroked="f">
                  <v:stroke joinstyle="miter"/>
                  <v:imagedata r:id="rId8" o:title="mem_210"/>
                  <v:formulas/>
                  <v:path o:connecttype="segments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</w:tcPr>
          <w:p w:rsidR="00D90D48" w:rsidRPr="0051018A" w:rsidRDefault="00D90D48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0" w:name="P1106"/>
            <w:bookmarkEnd w:id="0"/>
            <w:r w:rsidRPr="0051018A">
              <w:rPr>
                <w:rFonts w:ascii="PT Astra Serif" w:hAnsi="PT Astra Serif"/>
                <w:b/>
                <w:color w:val="656363"/>
                <w:sz w:val="24"/>
                <w:szCs w:val="24"/>
                <w:vertAlign w:val="superscript"/>
              </w:rPr>
              <w:t>1</w:t>
            </w:r>
            <w:proofErr w:type="gramStart"/>
            <w:r w:rsidRPr="0051018A">
              <w:rPr>
                <w:rFonts w:ascii="PT Astra Serif" w:hAnsi="PT Astra Serif"/>
                <w:color w:val="656363"/>
                <w:sz w:val="24"/>
                <w:szCs w:val="24"/>
              </w:rPr>
              <w:t xml:space="preserve"> В</w:t>
            </w:r>
            <w:proofErr w:type="gramEnd"/>
            <w:r w:rsidRPr="0051018A">
              <w:rPr>
                <w:rFonts w:ascii="PT Astra Serif" w:hAnsi="PT Astra Serif"/>
                <w:color w:val="656363"/>
                <w:sz w:val="24"/>
                <w:szCs w:val="24"/>
              </w:rPr>
              <w:t xml:space="preserve"> данной форме приведены только некоторые виды дохода. При выплате иных видов доходов количество строк реквизита "Вид дохода / код дохода" изменяется по мере необходимости.</w:t>
            </w:r>
          </w:p>
          <w:p w:rsidR="00D90D48" w:rsidRPr="0051018A" w:rsidRDefault="00D90D48">
            <w:pPr>
              <w:pStyle w:val="ConsPlusNormal"/>
              <w:spacing w:before="180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1" w:name="P1107"/>
            <w:bookmarkEnd w:id="1"/>
            <w:r w:rsidRPr="0051018A">
              <w:rPr>
                <w:rFonts w:ascii="PT Astra Serif" w:hAnsi="PT Astra Serif"/>
                <w:b/>
                <w:color w:val="656363"/>
                <w:sz w:val="24"/>
                <w:szCs w:val="24"/>
                <w:vertAlign w:val="superscript"/>
              </w:rPr>
              <w:t>2</w:t>
            </w:r>
            <w:proofErr w:type="gramStart"/>
            <w:r w:rsidRPr="0051018A">
              <w:rPr>
                <w:rFonts w:ascii="PT Astra Serif" w:hAnsi="PT Astra Serif"/>
                <w:color w:val="656363"/>
                <w:sz w:val="24"/>
                <w:szCs w:val="24"/>
              </w:rPr>
              <w:t xml:space="preserve"> В</w:t>
            </w:r>
            <w:proofErr w:type="gramEnd"/>
            <w:r w:rsidRPr="0051018A">
              <w:rPr>
                <w:rFonts w:ascii="PT Astra Serif" w:hAnsi="PT Astra Serif"/>
                <w:color w:val="656363"/>
                <w:sz w:val="24"/>
                <w:szCs w:val="24"/>
              </w:rPr>
              <w:t xml:space="preserve"> строке указываются суммы, которые согласно </w:t>
            </w:r>
            <w:hyperlink r:id="rId9" w:history="1">
              <w:r w:rsidRPr="0051018A">
                <w:rPr>
                  <w:rFonts w:ascii="PT Astra Serif" w:hAnsi="PT Astra Serif"/>
                  <w:color w:val="0000FF"/>
                  <w:sz w:val="24"/>
                  <w:szCs w:val="24"/>
                </w:rPr>
                <w:t>ст. 217</w:t>
              </w:r>
            </w:hyperlink>
            <w:r w:rsidRPr="0051018A">
              <w:rPr>
                <w:rFonts w:ascii="PT Astra Serif" w:hAnsi="PT Astra Serif"/>
                <w:color w:val="656363"/>
                <w:sz w:val="24"/>
                <w:szCs w:val="24"/>
              </w:rPr>
              <w:t xml:space="preserve"> НК РФ не подлежат налогообложению в пределах установленных лимитов.</w:t>
            </w:r>
          </w:p>
          <w:p w:rsidR="00D90D48" w:rsidRPr="0051018A" w:rsidRDefault="00D90D48">
            <w:pPr>
              <w:pStyle w:val="ConsPlusNormal"/>
              <w:spacing w:before="180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2" w:name="P1108"/>
            <w:bookmarkEnd w:id="2"/>
            <w:r w:rsidRPr="0051018A">
              <w:rPr>
                <w:rFonts w:ascii="PT Astra Serif" w:hAnsi="PT Astra Serif"/>
                <w:b/>
                <w:color w:val="656363"/>
                <w:sz w:val="24"/>
                <w:szCs w:val="24"/>
                <w:vertAlign w:val="superscript"/>
              </w:rPr>
              <w:t>3</w:t>
            </w:r>
            <w:r w:rsidRPr="0051018A">
              <w:rPr>
                <w:rFonts w:ascii="PT Astra Serif" w:hAnsi="PT Astra Serif"/>
                <w:color w:val="656363"/>
                <w:sz w:val="24"/>
                <w:szCs w:val="24"/>
              </w:rPr>
              <w:t xml:space="preserve"> Строки заполняются только в случае выплаты налоговому резиденту РФ доходов, облагаемых по ставке, которая предусмотрена в </w:t>
            </w:r>
            <w:hyperlink r:id="rId10" w:history="1">
              <w:r w:rsidRPr="0051018A">
                <w:rPr>
                  <w:rFonts w:ascii="PT Astra Serif" w:hAnsi="PT Astra Serif"/>
                  <w:color w:val="0000FF"/>
                  <w:sz w:val="24"/>
                  <w:szCs w:val="24"/>
                </w:rPr>
                <w:t>п. 1 ст. 224</w:t>
              </w:r>
            </w:hyperlink>
            <w:r w:rsidRPr="0051018A">
              <w:rPr>
                <w:rFonts w:ascii="PT Astra Serif" w:hAnsi="PT Astra Serif"/>
                <w:color w:val="656363"/>
                <w:sz w:val="24"/>
                <w:szCs w:val="24"/>
              </w:rPr>
              <w:t xml:space="preserve"> НК РФ.</w:t>
            </w:r>
          </w:p>
          <w:p w:rsidR="00D90D48" w:rsidRPr="0051018A" w:rsidRDefault="00D90D48">
            <w:pPr>
              <w:pStyle w:val="ConsPlusNormal"/>
              <w:spacing w:before="180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3" w:name="P1109"/>
            <w:bookmarkEnd w:id="3"/>
            <w:r w:rsidRPr="0051018A">
              <w:rPr>
                <w:rFonts w:ascii="PT Astra Serif" w:hAnsi="PT Astra Serif"/>
                <w:b/>
                <w:color w:val="656363"/>
                <w:sz w:val="24"/>
                <w:szCs w:val="24"/>
                <w:vertAlign w:val="superscript"/>
              </w:rPr>
              <w:t>4</w:t>
            </w:r>
            <w:r w:rsidRPr="0051018A">
              <w:rPr>
                <w:rFonts w:ascii="PT Astra Serif" w:hAnsi="PT Astra Serif"/>
                <w:color w:val="656363"/>
                <w:sz w:val="24"/>
                <w:szCs w:val="24"/>
              </w:rPr>
              <w:t xml:space="preserve"> Строка заполняется только по налогу, исчисленному в отношении доходов, по которым применяется ставка НДФЛ, предусмотренная в </w:t>
            </w:r>
            <w:hyperlink r:id="rId11" w:history="1">
              <w:r w:rsidRPr="0051018A">
                <w:rPr>
                  <w:rFonts w:ascii="PT Astra Serif" w:hAnsi="PT Astra Serif"/>
                  <w:color w:val="0000FF"/>
                  <w:sz w:val="24"/>
                  <w:szCs w:val="24"/>
                </w:rPr>
                <w:t>п. 3 ст. 224</w:t>
              </w:r>
            </w:hyperlink>
            <w:r w:rsidRPr="0051018A">
              <w:rPr>
                <w:rFonts w:ascii="PT Astra Serif" w:hAnsi="PT Astra Serif"/>
                <w:color w:val="656363"/>
                <w:sz w:val="24"/>
                <w:szCs w:val="24"/>
              </w:rPr>
              <w:t xml:space="preserve"> НК РФ.</w:t>
            </w:r>
          </w:p>
          <w:p w:rsidR="00D90D48" w:rsidRPr="0051018A" w:rsidRDefault="00D90D48">
            <w:pPr>
              <w:pStyle w:val="ConsPlusNormal"/>
              <w:spacing w:before="180"/>
              <w:jc w:val="both"/>
              <w:rPr>
                <w:rFonts w:ascii="PT Astra Serif" w:hAnsi="PT Astra Serif"/>
                <w:sz w:val="24"/>
                <w:szCs w:val="24"/>
              </w:rPr>
            </w:pPr>
            <w:bookmarkStart w:id="4" w:name="P1110"/>
            <w:bookmarkEnd w:id="4"/>
            <w:r w:rsidRPr="0051018A">
              <w:rPr>
                <w:rFonts w:ascii="PT Astra Serif" w:hAnsi="PT Astra Serif"/>
                <w:b/>
                <w:color w:val="656363"/>
                <w:sz w:val="24"/>
                <w:szCs w:val="24"/>
                <w:vertAlign w:val="superscript"/>
              </w:rPr>
              <w:t>5</w:t>
            </w:r>
            <w:proofErr w:type="gramStart"/>
            <w:r w:rsidRPr="0051018A">
              <w:rPr>
                <w:rFonts w:ascii="PT Astra Serif" w:hAnsi="PT Astra Serif"/>
                <w:color w:val="656363"/>
                <w:sz w:val="24"/>
                <w:szCs w:val="24"/>
              </w:rPr>
              <w:t xml:space="preserve"> В</w:t>
            </w:r>
            <w:proofErr w:type="gramEnd"/>
            <w:r w:rsidRPr="0051018A">
              <w:rPr>
                <w:rFonts w:ascii="PT Astra Serif" w:hAnsi="PT Astra Serif"/>
                <w:color w:val="656363"/>
                <w:sz w:val="24"/>
                <w:szCs w:val="24"/>
              </w:rPr>
              <w:t xml:space="preserve"> строке указывается сумма уплаченного фиксированного авансового платежа по НДФЛ, на которую согласно </w:t>
            </w:r>
            <w:hyperlink r:id="rId12" w:history="1">
              <w:r w:rsidRPr="0051018A">
                <w:rPr>
                  <w:rFonts w:ascii="PT Astra Serif" w:hAnsi="PT Astra Serif"/>
                  <w:color w:val="0000FF"/>
                  <w:sz w:val="24"/>
                  <w:szCs w:val="24"/>
                </w:rPr>
                <w:t>п. 6 ст. 227.1</w:t>
              </w:r>
            </w:hyperlink>
            <w:r w:rsidRPr="0051018A">
              <w:rPr>
                <w:rFonts w:ascii="PT Astra Serif" w:hAnsi="PT Astra Serif"/>
                <w:color w:val="656363"/>
                <w:sz w:val="24"/>
                <w:szCs w:val="24"/>
              </w:rPr>
              <w:t xml:space="preserve"> НК РФ подлежит уменьшению налог с доходов налогоплательщика, названного в </w:t>
            </w:r>
            <w:hyperlink r:id="rId13" w:history="1">
              <w:proofErr w:type="spellStart"/>
              <w:r w:rsidRPr="0051018A">
                <w:rPr>
                  <w:rFonts w:ascii="PT Astra Serif" w:hAnsi="PT Astra Serif"/>
                  <w:color w:val="0000FF"/>
                  <w:sz w:val="24"/>
                  <w:szCs w:val="24"/>
                </w:rPr>
                <w:t>пп</w:t>
              </w:r>
              <w:proofErr w:type="spellEnd"/>
              <w:r w:rsidRPr="0051018A">
                <w:rPr>
                  <w:rFonts w:ascii="PT Astra Serif" w:hAnsi="PT Astra Serif"/>
                  <w:color w:val="0000FF"/>
                  <w:sz w:val="24"/>
                  <w:szCs w:val="24"/>
                </w:rPr>
                <w:t>. 2 п. 1 ст. 227.1</w:t>
              </w:r>
            </w:hyperlink>
            <w:r w:rsidRPr="0051018A">
              <w:rPr>
                <w:rFonts w:ascii="PT Astra Serif" w:hAnsi="PT Astra Serif"/>
                <w:color w:val="656363"/>
                <w:sz w:val="24"/>
                <w:szCs w:val="24"/>
              </w:rPr>
              <w:t xml:space="preserve"> НК РФ.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90D48" w:rsidRPr="0051018A" w:rsidRDefault="00D90D48">
      <w:pPr>
        <w:pStyle w:val="ConsPlusNonformat"/>
        <w:spacing w:before="200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3.3. Право на налоговые вычеты: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 xml:space="preserve">3.3.1.  </w:t>
      </w:r>
      <w:proofErr w:type="gramStart"/>
      <w:r w:rsidRPr="0051018A">
        <w:rPr>
          <w:rFonts w:ascii="PT Astra Serif" w:hAnsi="PT Astra Serif"/>
          <w:sz w:val="24"/>
          <w:szCs w:val="24"/>
        </w:rPr>
        <w:t>Стандартный  вычет  на  налогоплательщика  (</w:t>
      </w:r>
      <w:proofErr w:type="spellStart"/>
      <w:r w:rsidR="00E9090A" w:rsidRPr="0051018A">
        <w:rPr>
          <w:rFonts w:ascii="PT Astra Serif" w:hAnsi="PT Astra Serif"/>
          <w:sz w:val="24"/>
          <w:szCs w:val="24"/>
        </w:rPr>
        <w:fldChar w:fldCharType="begin"/>
      </w:r>
      <w:r w:rsidRPr="0051018A">
        <w:rPr>
          <w:rFonts w:ascii="PT Astra Serif" w:hAnsi="PT Astra Serif"/>
          <w:sz w:val="24"/>
          <w:szCs w:val="24"/>
        </w:rPr>
        <w:instrText>HYPERLINK "consultantplus://offline/ref=88D20D41306CEEB023F5C49DF40DFF2E9879B3C731C076CC1BA6FAE30D3E4EFAB881878A69B05D40E6B20CEF1ACA331800B65B3F5A0A7723f7sEM"</w:instrText>
      </w:r>
      <w:r w:rsidR="00E9090A" w:rsidRPr="0051018A">
        <w:rPr>
          <w:rFonts w:ascii="PT Astra Serif" w:hAnsi="PT Astra Serif"/>
          <w:sz w:val="24"/>
          <w:szCs w:val="24"/>
        </w:rPr>
        <w:fldChar w:fldCharType="separate"/>
      </w:r>
      <w:r w:rsidRPr="0051018A">
        <w:rPr>
          <w:rFonts w:ascii="PT Astra Serif" w:hAnsi="PT Astra Serif"/>
          <w:color w:val="0000FF"/>
          <w:sz w:val="24"/>
          <w:szCs w:val="24"/>
        </w:rPr>
        <w:t>пп</w:t>
      </w:r>
      <w:proofErr w:type="spellEnd"/>
      <w:r w:rsidRPr="0051018A">
        <w:rPr>
          <w:rFonts w:ascii="PT Astra Serif" w:hAnsi="PT Astra Serif"/>
          <w:color w:val="0000FF"/>
          <w:sz w:val="24"/>
          <w:szCs w:val="24"/>
        </w:rPr>
        <w:t>. 1</w:t>
      </w:r>
      <w:r w:rsidR="00E9090A" w:rsidRPr="0051018A">
        <w:rPr>
          <w:rFonts w:ascii="PT Astra Serif" w:hAnsi="PT Astra Serif"/>
          <w:sz w:val="24"/>
          <w:szCs w:val="24"/>
        </w:rPr>
        <w:fldChar w:fldCharType="end"/>
      </w:r>
      <w:r w:rsidRPr="0051018A">
        <w:rPr>
          <w:rFonts w:ascii="PT Astra Serif" w:hAnsi="PT Astra Serif"/>
          <w:sz w:val="24"/>
          <w:szCs w:val="24"/>
        </w:rPr>
        <w:t xml:space="preserve">,  </w:t>
      </w:r>
      <w:hyperlink r:id="rId14" w:history="1">
        <w:r w:rsidRPr="0051018A">
          <w:rPr>
            <w:rFonts w:ascii="PT Astra Serif" w:hAnsi="PT Astra Serif"/>
            <w:color w:val="0000FF"/>
            <w:sz w:val="24"/>
            <w:szCs w:val="24"/>
          </w:rPr>
          <w:t>2 п. 1  ст. 218</w:t>
        </w:r>
      </w:hyperlink>
      <w:proofErr w:type="gramEnd"/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proofErr w:type="gramStart"/>
      <w:r w:rsidRPr="0051018A">
        <w:rPr>
          <w:rFonts w:ascii="PT Astra Serif" w:hAnsi="PT Astra Serif"/>
          <w:sz w:val="24"/>
          <w:szCs w:val="24"/>
        </w:rPr>
        <w:t>НК РФ): ___________________________________________________________________</w:t>
      </w:r>
      <w:proofErr w:type="gramEnd"/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 xml:space="preserve">                                      (да/нет)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Основание: ________________________________________________________________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3.3.2. Стандартные вычеты на детей (</w:t>
      </w:r>
      <w:proofErr w:type="spellStart"/>
      <w:r w:rsidR="00E9090A" w:rsidRPr="0051018A">
        <w:rPr>
          <w:rFonts w:ascii="PT Astra Serif" w:hAnsi="PT Astra Serif"/>
          <w:sz w:val="24"/>
          <w:szCs w:val="24"/>
        </w:rPr>
        <w:fldChar w:fldCharType="begin"/>
      </w:r>
      <w:r w:rsidRPr="0051018A">
        <w:rPr>
          <w:rFonts w:ascii="PT Astra Serif" w:hAnsi="PT Astra Serif"/>
          <w:sz w:val="24"/>
          <w:szCs w:val="24"/>
        </w:rPr>
        <w:instrText>HYPERLINK "consultantplus://offline/ref=88D20D41306CEEB023F5C49DF40DFF2E9879B3C731C076CC1BA6FAE30D3E4EFAB881878A6BB35A43EEED09FA0B923C1E1AA85329460875f2s0M"</w:instrText>
      </w:r>
      <w:r w:rsidR="00E9090A" w:rsidRPr="0051018A">
        <w:rPr>
          <w:rFonts w:ascii="PT Astra Serif" w:hAnsi="PT Astra Serif"/>
          <w:sz w:val="24"/>
          <w:szCs w:val="24"/>
        </w:rPr>
        <w:fldChar w:fldCharType="separate"/>
      </w:r>
      <w:r w:rsidRPr="0051018A">
        <w:rPr>
          <w:rFonts w:ascii="PT Astra Serif" w:hAnsi="PT Astra Serif"/>
          <w:color w:val="0000FF"/>
          <w:sz w:val="24"/>
          <w:szCs w:val="24"/>
        </w:rPr>
        <w:t>пп</w:t>
      </w:r>
      <w:proofErr w:type="spellEnd"/>
      <w:r w:rsidRPr="0051018A">
        <w:rPr>
          <w:rFonts w:ascii="PT Astra Serif" w:hAnsi="PT Astra Serif"/>
          <w:color w:val="0000FF"/>
          <w:sz w:val="24"/>
          <w:szCs w:val="24"/>
        </w:rPr>
        <w:t>. 4 п. 1 ст. 218</w:t>
      </w:r>
      <w:r w:rsidR="00E9090A" w:rsidRPr="0051018A">
        <w:rPr>
          <w:rFonts w:ascii="PT Astra Serif" w:hAnsi="PT Astra Serif"/>
          <w:sz w:val="24"/>
          <w:szCs w:val="24"/>
        </w:rPr>
        <w:fldChar w:fldCharType="end"/>
      </w:r>
      <w:r w:rsidRPr="0051018A">
        <w:rPr>
          <w:rFonts w:ascii="PT Astra Serif" w:hAnsi="PT Astra Serif"/>
          <w:sz w:val="24"/>
          <w:szCs w:val="24"/>
        </w:rPr>
        <w:t xml:space="preserve"> НК РФ): ____________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 xml:space="preserve">                                                                 (да/нет)</w:t>
      </w:r>
    </w:p>
    <w:p w:rsidR="00D90D48" w:rsidRPr="0051018A" w:rsidRDefault="00D90D48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268"/>
        <w:gridCol w:w="1417"/>
        <w:gridCol w:w="1417"/>
        <w:gridCol w:w="3402"/>
      </w:tblGrid>
      <w:tr w:rsidR="00D90D48" w:rsidRPr="0051018A">
        <w:tc>
          <w:tcPr>
            <w:tcW w:w="567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N</w:t>
            </w:r>
          </w:p>
        </w:tc>
        <w:tc>
          <w:tcPr>
            <w:tcW w:w="2268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Ф.И.О. ребенка, дата рождения</w:t>
            </w:r>
          </w:p>
        </w:tc>
        <w:tc>
          <w:tcPr>
            <w:tcW w:w="1417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Код вычета</w:t>
            </w:r>
          </w:p>
        </w:tc>
        <w:tc>
          <w:tcPr>
            <w:tcW w:w="1417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Размер вычета</w:t>
            </w:r>
          </w:p>
        </w:tc>
        <w:tc>
          <w:tcPr>
            <w:tcW w:w="3402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Документы, подтверждающие право на вычет</w:t>
            </w:r>
          </w:p>
        </w:tc>
      </w:tr>
      <w:tr w:rsidR="00D90D48" w:rsidRPr="0051018A">
        <w:tc>
          <w:tcPr>
            <w:tcW w:w="56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56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90D48" w:rsidRPr="0051018A" w:rsidRDefault="00D90D48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3.3.3. Право на имущественные вычеты (</w:t>
      </w:r>
      <w:hyperlink r:id="rId15" w:history="1">
        <w:r w:rsidRPr="0051018A">
          <w:rPr>
            <w:rFonts w:ascii="PT Astra Serif" w:hAnsi="PT Astra Serif"/>
            <w:color w:val="0000FF"/>
            <w:sz w:val="24"/>
            <w:szCs w:val="24"/>
          </w:rPr>
          <w:t>ст. 220</w:t>
        </w:r>
      </w:hyperlink>
      <w:r w:rsidRPr="0051018A">
        <w:rPr>
          <w:rFonts w:ascii="PT Astra Serif" w:hAnsi="PT Astra Serif"/>
          <w:sz w:val="24"/>
          <w:szCs w:val="24"/>
        </w:rPr>
        <w:t xml:space="preserve"> НК РФ): _____________________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 xml:space="preserve">                                                             (да/нет)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Вид (код) вычета __________________________________________________________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lastRenderedPageBreak/>
        <w:t>Основание _________________________________________________________________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3.3.4. Право на социальные налоговые вычеты (</w:t>
      </w:r>
      <w:hyperlink r:id="rId16" w:history="1">
        <w:r w:rsidRPr="0051018A">
          <w:rPr>
            <w:rFonts w:ascii="PT Astra Serif" w:hAnsi="PT Astra Serif"/>
            <w:color w:val="0000FF"/>
            <w:sz w:val="24"/>
            <w:szCs w:val="24"/>
          </w:rPr>
          <w:t>ст. 219</w:t>
        </w:r>
      </w:hyperlink>
      <w:r w:rsidRPr="0051018A">
        <w:rPr>
          <w:rFonts w:ascii="PT Astra Serif" w:hAnsi="PT Astra Serif"/>
          <w:sz w:val="24"/>
          <w:szCs w:val="24"/>
        </w:rPr>
        <w:t xml:space="preserve"> НК РФ): ______________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 xml:space="preserve">                                                                (да/нет)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Вид (код) вычета __________________________________________________________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Основание _________________________________________________________________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 xml:space="preserve">3.3.5. </w:t>
      </w:r>
      <w:proofErr w:type="gramStart"/>
      <w:r w:rsidRPr="0051018A">
        <w:rPr>
          <w:rFonts w:ascii="PT Astra Serif" w:hAnsi="PT Astra Serif"/>
          <w:sz w:val="24"/>
          <w:szCs w:val="24"/>
        </w:rPr>
        <w:t>Право  на  профессиональные  налоговые  вычеты  (</w:t>
      </w:r>
      <w:hyperlink r:id="rId17" w:history="1">
        <w:r w:rsidRPr="0051018A">
          <w:rPr>
            <w:rFonts w:ascii="PT Astra Serif" w:hAnsi="PT Astra Serif"/>
            <w:color w:val="0000FF"/>
            <w:sz w:val="24"/>
            <w:szCs w:val="24"/>
          </w:rPr>
          <w:t>п. п. 2</w:t>
        </w:r>
      </w:hyperlink>
      <w:r w:rsidRPr="0051018A">
        <w:rPr>
          <w:rFonts w:ascii="PT Astra Serif" w:hAnsi="PT Astra Serif"/>
          <w:sz w:val="24"/>
          <w:szCs w:val="24"/>
        </w:rPr>
        <w:t xml:space="preserve">,  </w:t>
      </w:r>
      <w:hyperlink r:id="rId18" w:history="1">
        <w:r w:rsidRPr="0051018A">
          <w:rPr>
            <w:rFonts w:ascii="PT Astra Serif" w:hAnsi="PT Astra Serif"/>
            <w:color w:val="0000FF"/>
            <w:sz w:val="24"/>
            <w:szCs w:val="24"/>
          </w:rPr>
          <w:t>3 ст. 221</w:t>
        </w:r>
      </w:hyperlink>
      <w:proofErr w:type="gramEnd"/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proofErr w:type="gramStart"/>
      <w:r w:rsidRPr="0051018A">
        <w:rPr>
          <w:rFonts w:ascii="PT Astra Serif" w:hAnsi="PT Astra Serif"/>
          <w:sz w:val="24"/>
          <w:szCs w:val="24"/>
        </w:rPr>
        <w:t>НК РФ): ___________________________________________________________________</w:t>
      </w:r>
      <w:proofErr w:type="gramEnd"/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 xml:space="preserve">                                      (да/нет)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Вид (код) вычета __________________________________________________________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Основание _________________________________________________________________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3.4.  Фиксированный  авансовый  платеж  по  НДФЛ  (</w:t>
      </w:r>
      <w:hyperlink r:id="rId19" w:history="1">
        <w:r w:rsidRPr="0051018A">
          <w:rPr>
            <w:rFonts w:ascii="PT Astra Serif" w:hAnsi="PT Astra Serif"/>
            <w:color w:val="0000FF"/>
            <w:sz w:val="24"/>
            <w:szCs w:val="24"/>
          </w:rPr>
          <w:t>п. 6  ст. 227.1</w:t>
        </w:r>
      </w:hyperlink>
      <w:r w:rsidRPr="0051018A">
        <w:rPr>
          <w:rFonts w:ascii="PT Astra Serif" w:hAnsi="PT Astra Serif"/>
          <w:sz w:val="24"/>
          <w:szCs w:val="24"/>
        </w:rPr>
        <w:t xml:space="preserve">  НК  РФ)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 xml:space="preserve">                                (</w:t>
      </w:r>
      <w:proofErr w:type="gramStart"/>
      <w:r w:rsidRPr="0051018A">
        <w:rPr>
          <w:rFonts w:ascii="PT Astra Serif" w:hAnsi="PT Astra Serif"/>
          <w:sz w:val="24"/>
          <w:szCs w:val="24"/>
        </w:rPr>
        <w:t>есть</w:t>
      </w:r>
      <w:proofErr w:type="gramEnd"/>
      <w:r w:rsidRPr="0051018A">
        <w:rPr>
          <w:rFonts w:ascii="PT Astra Serif" w:hAnsi="PT Astra Serif"/>
          <w:sz w:val="24"/>
          <w:szCs w:val="24"/>
        </w:rPr>
        <w:t>/нет)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Патент серия ______________ N ______________ период действия ______________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Уведомление  о  подтверждении  права на уменьшение исчисленной суммы налога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на сумму  уплаченных  налогоплательщиком фиксированных авансовых  платежей: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Сумма фиксированного авансового платежа ___________________________________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Документ,   подтверждающий   уплату   фиксированного   авансового  платежа: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Заявление от налогоплательщика ____________________________________________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 xml:space="preserve">                                               (</w:t>
      </w:r>
      <w:proofErr w:type="spellStart"/>
      <w:r w:rsidRPr="0051018A">
        <w:rPr>
          <w:rFonts w:ascii="PT Astra Serif" w:hAnsi="PT Astra Serif"/>
          <w:sz w:val="24"/>
          <w:szCs w:val="24"/>
        </w:rPr>
        <w:t>дд.мм</w:t>
      </w:r>
      <w:proofErr w:type="gramStart"/>
      <w:r w:rsidRPr="0051018A">
        <w:rPr>
          <w:rFonts w:ascii="PT Astra Serif" w:hAnsi="PT Astra Serif"/>
          <w:sz w:val="24"/>
          <w:szCs w:val="24"/>
        </w:rPr>
        <w:t>.г</w:t>
      </w:r>
      <w:proofErr w:type="gramEnd"/>
      <w:r w:rsidRPr="0051018A">
        <w:rPr>
          <w:rFonts w:ascii="PT Astra Serif" w:hAnsi="PT Astra Serif"/>
          <w:sz w:val="24"/>
          <w:szCs w:val="24"/>
        </w:rPr>
        <w:t>ггг</w:t>
      </w:r>
      <w:proofErr w:type="spellEnd"/>
      <w:r w:rsidRPr="0051018A">
        <w:rPr>
          <w:rFonts w:ascii="PT Astra Serif" w:hAnsi="PT Astra Serif"/>
          <w:sz w:val="24"/>
          <w:szCs w:val="24"/>
        </w:rPr>
        <w:t>)</w:t>
      </w: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D90D48" w:rsidRPr="0051018A" w:rsidRDefault="00D90D48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Раздел 4. Доходы, облагаемые по ставке 35%, и сумма налога</w:t>
      </w:r>
    </w:p>
    <w:p w:rsidR="00D90D48" w:rsidRPr="0051018A" w:rsidRDefault="00D90D48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D90D48" w:rsidRPr="0051018A" w:rsidRDefault="00D90D48">
      <w:pPr>
        <w:rPr>
          <w:rFonts w:ascii="PT Astra Serif" w:hAnsi="PT Astra Serif"/>
          <w:sz w:val="24"/>
          <w:szCs w:val="24"/>
        </w:rPr>
        <w:sectPr w:rsidR="00D90D48" w:rsidRPr="0051018A" w:rsidSect="0051018A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0"/>
        <w:gridCol w:w="1686"/>
        <w:gridCol w:w="1308"/>
        <w:gridCol w:w="964"/>
        <w:gridCol w:w="1134"/>
        <w:gridCol w:w="705"/>
        <w:gridCol w:w="1020"/>
        <w:gridCol w:w="624"/>
        <w:gridCol w:w="731"/>
        <w:gridCol w:w="726"/>
        <w:gridCol w:w="964"/>
        <w:gridCol w:w="1191"/>
        <w:gridCol w:w="1134"/>
        <w:gridCol w:w="1020"/>
        <w:gridCol w:w="1077"/>
        <w:gridCol w:w="850"/>
      </w:tblGrid>
      <w:tr w:rsidR="00D90D48" w:rsidRPr="0051018A">
        <w:tc>
          <w:tcPr>
            <w:tcW w:w="440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lastRenderedPageBreak/>
              <w:t>N</w:t>
            </w:r>
          </w:p>
        </w:tc>
        <w:tc>
          <w:tcPr>
            <w:tcW w:w="2994" w:type="dxa"/>
            <w:gridSpan w:val="2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Показатели</w:t>
            </w: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Январь</w:t>
            </w: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Февраль</w:t>
            </w:r>
          </w:p>
        </w:tc>
        <w:tc>
          <w:tcPr>
            <w:tcW w:w="705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Март</w:t>
            </w: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Апрель</w:t>
            </w:r>
          </w:p>
        </w:tc>
        <w:tc>
          <w:tcPr>
            <w:tcW w:w="624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Май</w:t>
            </w:r>
          </w:p>
        </w:tc>
        <w:tc>
          <w:tcPr>
            <w:tcW w:w="731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Июнь</w:t>
            </w:r>
          </w:p>
        </w:tc>
        <w:tc>
          <w:tcPr>
            <w:tcW w:w="726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Июль</w:t>
            </w: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Август</w:t>
            </w: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Сентябрь</w:t>
            </w: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Октябрь</w:t>
            </w: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Ноябрь</w:t>
            </w: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Декабрь</w:t>
            </w:r>
          </w:p>
        </w:tc>
        <w:tc>
          <w:tcPr>
            <w:tcW w:w="850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</w:tr>
      <w:tr w:rsidR="00D90D48" w:rsidRPr="0051018A">
        <w:tc>
          <w:tcPr>
            <w:tcW w:w="440" w:type="dxa"/>
            <w:vMerge w:val="restart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686" w:type="dxa"/>
            <w:vMerge w:val="restart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Код дохода</w:t>
            </w:r>
          </w:p>
        </w:tc>
        <w:tc>
          <w:tcPr>
            <w:tcW w:w="1308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Сумма дохода</w:t>
            </w: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5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26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440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8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Дата получения</w:t>
            </w: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5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26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X</w:t>
            </w:r>
          </w:p>
        </w:tc>
      </w:tr>
      <w:tr w:rsidR="00D90D48" w:rsidRPr="0051018A">
        <w:tc>
          <w:tcPr>
            <w:tcW w:w="44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994" w:type="dxa"/>
            <w:gridSpan w:val="2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Налоговая база</w:t>
            </w: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5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26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X</w:t>
            </w:r>
          </w:p>
        </w:tc>
      </w:tr>
      <w:tr w:rsidR="00D90D48" w:rsidRPr="0051018A">
        <w:tc>
          <w:tcPr>
            <w:tcW w:w="44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994" w:type="dxa"/>
            <w:gridSpan w:val="2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Сумма налога исчисленная</w:t>
            </w: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5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26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440" w:type="dxa"/>
            <w:vMerge w:val="restart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686" w:type="dxa"/>
            <w:vMerge w:val="restart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Налог удержанный</w:t>
            </w:r>
          </w:p>
        </w:tc>
        <w:tc>
          <w:tcPr>
            <w:tcW w:w="1308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Сумма</w:t>
            </w: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5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26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440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8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Дата</w:t>
            </w: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5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26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X</w:t>
            </w:r>
          </w:p>
        </w:tc>
      </w:tr>
      <w:tr w:rsidR="00D90D48" w:rsidRPr="0051018A">
        <w:tc>
          <w:tcPr>
            <w:tcW w:w="440" w:type="dxa"/>
            <w:vMerge w:val="restart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686" w:type="dxa"/>
            <w:vMerge w:val="restart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Налог перечисленный</w:t>
            </w:r>
          </w:p>
        </w:tc>
        <w:tc>
          <w:tcPr>
            <w:tcW w:w="1308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Сумма</w:t>
            </w: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5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26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440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8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Дата</w:t>
            </w: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5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26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X</w:t>
            </w:r>
          </w:p>
        </w:tc>
      </w:tr>
      <w:tr w:rsidR="00D90D48" w:rsidRPr="0051018A">
        <w:tc>
          <w:tcPr>
            <w:tcW w:w="440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6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8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Реквизиты платежного поручения</w:t>
            </w: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5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26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X</w:t>
            </w:r>
          </w:p>
        </w:tc>
      </w:tr>
      <w:tr w:rsidR="00D90D48" w:rsidRPr="0051018A">
        <w:tc>
          <w:tcPr>
            <w:tcW w:w="44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994" w:type="dxa"/>
            <w:gridSpan w:val="2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Долг по налогу за налогоплательщиком</w:t>
            </w: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5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26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44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2994" w:type="dxa"/>
            <w:gridSpan w:val="2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Долг по налогу за налоговым агентом</w:t>
            </w: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5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26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44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994" w:type="dxa"/>
            <w:gridSpan w:val="2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Сумма налога, переданная на взыскание в налоговый орган</w:t>
            </w: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5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26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44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994" w:type="dxa"/>
            <w:gridSpan w:val="2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 xml:space="preserve">Сумма налога, излишне </w:t>
            </w:r>
            <w:r w:rsidRPr="0051018A">
              <w:rPr>
                <w:rFonts w:ascii="PT Astra Serif" w:hAnsi="PT Astra Serif"/>
                <w:sz w:val="24"/>
                <w:szCs w:val="24"/>
              </w:rPr>
              <w:lastRenderedPageBreak/>
              <w:t>удержанная и возвращенная налоговым агентом</w:t>
            </w: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5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2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26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6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9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2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07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90D48" w:rsidRPr="0051018A" w:rsidRDefault="00D90D48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D90D48" w:rsidRPr="0051018A" w:rsidRDefault="00D90D48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Раздел 5. Общая сумма налога по итогам налогового периода</w:t>
      </w:r>
    </w:p>
    <w:p w:rsidR="00D90D48" w:rsidRPr="0051018A" w:rsidRDefault="00D90D48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61"/>
        <w:gridCol w:w="1531"/>
        <w:gridCol w:w="1474"/>
        <w:gridCol w:w="1494"/>
        <w:gridCol w:w="1417"/>
        <w:gridCol w:w="1944"/>
        <w:gridCol w:w="2494"/>
        <w:gridCol w:w="1304"/>
      </w:tblGrid>
      <w:tr w:rsidR="00D90D48" w:rsidRPr="0051018A">
        <w:tc>
          <w:tcPr>
            <w:tcW w:w="1361" w:type="dxa"/>
            <w:vMerge w:val="restart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Показатели</w:t>
            </w:r>
          </w:p>
        </w:tc>
        <w:tc>
          <w:tcPr>
            <w:tcW w:w="3005" w:type="dxa"/>
            <w:gridSpan w:val="2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Общая сумма налога</w:t>
            </w:r>
          </w:p>
        </w:tc>
        <w:tc>
          <w:tcPr>
            <w:tcW w:w="1494" w:type="dxa"/>
            <w:vMerge w:val="restart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Передано на взыскание в налоговый орган</w:t>
            </w:r>
          </w:p>
        </w:tc>
        <w:tc>
          <w:tcPr>
            <w:tcW w:w="3361" w:type="dxa"/>
            <w:gridSpan w:val="2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По перерасчету за предшествующие налоговые периоды</w:t>
            </w:r>
          </w:p>
        </w:tc>
        <w:tc>
          <w:tcPr>
            <w:tcW w:w="3798" w:type="dxa"/>
            <w:gridSpan w:val="2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Долг по налогу</w:t>
            </w:r>
          </w:p>
        </w:tc>
      </w:tr>
      <w:tr w:rsidR="00D90D48" w:rsidRPr="0051018A">
        <w:tc>
          <w:tcPr>
            <w:tcW w:w="1361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1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исчисленная</w:t>
            </w:r>
          </w:p>
        </w:tc>
        <w:tc>
          <w:tcPr>
            <w:tcW w:w="1474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удержанная</w:t>
            </w:r>
          </w:p>
        </w:tc>
        <w:tc>
          <w:tcPr>
            <w:tcW w:w="1494" w:type="dxa"/>
            <w:vMerge/>
          </w:tcPr>
          <w:p w:rsidR="00D90D48" w:rsidRPr="0051018A" w:rsidRDefault="00D90D4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возвращено</w:t>
            </w:r>
          </w:p>
        </w:tc>
        <w:tc>
          <w:tcPr>
            <w:tcW w:w="1944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зачтено в счет налоговых обязательств отчетного года</w:t>
            </w:r>
          </w:p>
        </w:tc>
        <w:tc>
          <w:tcPr>
            <w:tcW w:w="2494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за налогоплательщиком</w:t>
            </w:r>
          </w:p>
        </w:tc>
        <w:tc>
          <w:tcPr>
            <w:tcW w:w="1304" w:type="dxa"/>
          </w:tcPr>
          <w:p w:rsidR="00D90D48" w:rsidRPr="0051018A" w:rsidRDefault="00D90D48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за налоговым агентом</w:t>
            </w:r>
          </w:p>
        </w:tc>
      </w:tr>
      <w:tr w:rsidR="00D90D48" w:rsidRPr="0051018A">
        <w:tc>
          <w:tcPr>
            <w:tcW w:w="136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По ставке 13%</w:t>
            </w:r>
          </w:p>
        </w:tc>
        <w:tc>
          <w:tcPr>
            <w:tcW w:w="153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7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4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136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По ставке 30%</w:t>
            </w:r>
          </w:p>
        </w:tc>
        <w:tc>
          <w:tcPr>
            <w:tcW w:w="153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7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4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136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По ставке 35%</w:t>
            </w:r>
          </w:p>
        </w:tc>
        <w:tc>
          <w:tcPr>
            <w:tcW w:w="153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7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4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136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Итого</w:t>
            </w:r>
          </w:p>
        </w:tc>
        <w:tc>
          <w:tcPr>
            <w:tcW w:w="1531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7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4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9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04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90D48" w:rsidRPr="0051018A" w:rsidRDefault="00D90D48">
      <w:pPr>
        <w:rPr>
          <w:rFonts w:ascii="PT Astra Serif" w:hAnsi="PT Astra Serif"/>
          <w:sz w:val="24"/>
          <w:szCs w:val="24"/>
        </w:rPr>
        <w:sectPr w:rsidR="00D90D48" w:rsidRPr="0051018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90D48" w:rsidRPr="0051018A" w:rsidRDefault="00D90D48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p w:rsidR="00D90D48" w:rsidRPr="0051018A" w:rsidRDefault="00D90D48">
      <w:pPr>
        <w:pStyle w:val="ConsPlusNormal"/>
        <w:jc w:val="both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Раздел 6. Результаты перерасчета налога за предшествующие налоговые периоды</w:t>
      </w:r>
    </w:p>
    <w:p w:rsidR="00D90D48" w:rsidRPr="0051018A" w:rsidRDefault="00D90D48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9"/>
        <w:gridCol w:w="3402"/>
      </w:tblGrid>
      <w:tr w:rsidR="00D90D48" w:rsidRPr="0051018A">
        <w:tc>
          <w:tcPr>
            <w:tcW w:w="5669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 xml:space="preserve">Долг по НДФЛ за налоговым агентом перед налогоплательщиком на начало __________ </w:t>
            </w:r>
            <w:proofErr w:type="gramStart"/>
            <w:r w:rsidRPr="0051018A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51018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90D48" w:rsidRPr="0051018A">
        <w:tc>
          <w:tcPr>
            <w:tcW w:w="5669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 xml:space="preserve">Долг по НДФЛ за налогоплательщиком на начало ____________ </w:t>
            </w:r>
            <w:proofErr w:type="gramStart"/>
            <w:r w:rsidRPr="0051018A">
              <w:rPr>
                <w:rFonts w:ascii="PT Astra Serif" w:hAnsi="PT Astra Serif"/>
                <w:sz w:val="24"/>
                <w:szCs w:val="24"/>
              </w:rPr>
              <w:t>г</w:t>
            </w:r>
            <w:proofErr w:type="gramEnd"/>
            <w:r w:rsidRPr="0051018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D90D48" w:rsidRPr="0051018A" w:rsidRDefault="00D90D48">
            <w:pPr>
              <w:pStyle w:val="ConsPlusNormal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90D48" w:rsidRPr="0051018A" w:rsidRDefault="00D90D48">
      <w:pPr>
        <w:pStyle w:val="ConsPlusNormal"/>
        <w:jc w:val="both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margin" w:tblpY="78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3005"/>
        <w:gridCol w:w="3061"/>
        <w:gridCol w:w="2551"/>
      </w:tblGrid>
      <w:tr w:rsidR="000E0F11" w:rsidRPr="0051018A" w:rsidTr="000E0F1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E0F11" w:rsidRPr="0051018A" w:rsidRDefault="000E0F11" w:rsidP="000E0F1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_______________</w:t>
            </w:r>
          </w:p>
          <w:p w:rsidR="000E0F11" w:rsidRPr="0051018A" w:rsidRDefault="000E0F11" w:rsidP="000E0F1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(дата)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0E0F11" w:rsidRPr="0051018A" w:rsidRDefault="000E0F11" w:rsidP="000E0F1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___________________</w:t>
            </w:r>
          </w:p>
          <w:p w:rsidR="000E0F11" w:rsidRPr="0051018A" w:rsidRDefault="000E0F11" w:rsidP="000E0F1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(должность)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E0F11" w:rsidRPr="0051018A" w:rsidRDefault="000E0F11" w:rsidP="000E0F1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_____________________</w:t>
            </w:r>
          </w:p>
          <w:p w:rsidR="000E0F11" w:rsidRPr="0051018A" w:rsidRDefault="000E0F11" w:rsidP="000E0F1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(Ф.И.О.)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E0F11" w:rsidRPr="0051018A" w:rsidRDefault="000E0F11" w:rsidP="000E0F1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________________</w:t>
            </w:r>
          </w:p>
          <w:p w:rsidR="000E0F11" w:rsidRPr="0051018A" w:rsidRDefault="000E0F11" w:rsidP="000E0F11">
            <w:pPr>
              <w:pStyle w:val="ConsPlusNormal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1018A">
              <w:rPr>
                <w:rFonts w:ascii="PT Astra Serif" w:hAnsi="PT Astra Serif"/>
                <w:sz w:val="24"/>
                <w:szCs w:val="24"/>
              </w:rPr>
              <w:t>(подпись)</w:t>
            </w:r>
          </w:p>
        </w:tc>
      </w:tr>
    </w:tbl>
    <w:p w:rsidR="00B63129" w:rsidRPr="0051018A" w:rsidRDefault="00D90D48" w:rsidP="000E0F11">
      <w:pPr>
        <w:pStyle w:val="ConsPlusNormal"/>
        <w:rPr>
          <w:rFonts w:ascii="PT Astra Serif" w:hAnsi="PT Astra Serif"/>
          <w:sz w:val="24"/>
          <w:szCs w:val="24"/>
        </w:rPr>
      </w:pPr>
      <w:r w:rsidRPr="0051018A">
        <w:rPr>
          <w:rFonts w:ascii="PT Astra Serif" w:hAnsi="PT Astra Serif"/>
          <w:sz w:val="24"/>
          <w:szCs w:val="24"/>
        </w:rPr>
        <w:t>Правильность заполнения налоговой карточки проверена:</w:t>
      </w:r>
    </w:p>
    <w:sectPr w:rsidR="00B63129" w:rsidRPr="0051018A" w:rsidSect="008B47EF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0D48"/>
    <w:rsid w:val="000E0F11"/>
    <w:rsid w:val="0051018A"/>
    <w:rsid w:val="00B63129"/>
    <w:rsid w:val="00D90D48"/>
    <w:rsid w:val="00E9090A"/>
    <w:rsid w:val="00EC4642"/>
    <w:rsid w:val="00FA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0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0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90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90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90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90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90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90D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0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8D20D41306CEEB023F5C49DF40DFF2E9879B3C731C076CC1BA6FAE30D3E4EFAB881878A69B95640EEED09FA0B923C1E1AA85329460875f2s0M" TargetMode="External"/><Relationship Id="rId18" Type="http://schemas.openxmlformats.org/officeDocument/2006/relationships/hyperlink" Target="consultantplus://offline/ref=88D20D41306CEEB023F5C49DF40DFF2E9879B3C731C076CC1BA6FAE30D3E4EFAB881878A6BB35841EEED09FA0B923C1E1AA85329460875f2s0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8D20D41306CEEB023F5C49DF40DFF2E9879B3C731C076CC1BA6FAE30D3E4EFAB881878A69B05C43EDB20CEF1ACA331800B65B3F5A0A7723f7sEM" TargetMode="External"/><Relationship Id="rId12" Type="http://schemas.openxmlformats.org/officeDocument/2006/relationships/hyperlink" Target="consultantplus://offline/ref=88D20D41306CEEB023F5C49DF40DFF2E9879B3C731C076CC1BA6FAE30D3E4EFAB881878A69B95647EEED09FA0B923C1E1AA85329460875f2s0M" TargetMode="External"/><Relationship Id="rId17" Type="http://schemas.openxmlformats.org/officeDocument/2006/relationships/hyperlink" Target="consultantplus://offline/ref=88D20D41306CEEB023F5C49DF40DFF2E9879B3C731C076CC1BA6FAE30D3E4EFAB881878A69B05D48E4B20CEF1ACA331800B65B3F5A0A7723f7sE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8D20D41306CEEB023F5C49DF40DFF2E9879B3C731C076CC1BA6FAE30D3E4EFAB881878A69B05D44E3B20CEF1ACA331800B65B3F5A0A7723f7sE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8D20D41306CEEB023F5C49DF40DFF2E9879B3C731C076CC1BA6FAE30D3E4EFAB881878A69B05C43EDB20CEF1ACA331800B65B3F5A0A7723f7sEM" TargetMode="External"/><Relationship Id="rId11" Type="http://schemas.openxmlformats.org/officeDocument/2006/relationships/hyperlink" Target="consultantplus://offline/ref=88D20D41306CEEB023F5C49DF40DFF2E9879B3C731C076CC1BA6FAE30D3E4EFAB881878E6CB6564BB1E81CEB539D3A0404A04535440Af7s6M" TargetMode="External"/><Relationship Id="rId5" Type="http://schemas.openxmlformats.org/officeDocument/2006/relationships/hyperlink" Target="consultantplus://offline/ref=88D20D41306CEEB023F5C49DF40DFF2E9A75B3CD33C276CC1BA6FAE30D3E4EFAAA81DF866BB54040EDA75ABE5Cf9sEM" TargetMode="External"/><Relationship Id="rId15" Type="http://schemas.openxmlformats.org/officeDocument/2006/relationships/hyperlink" Target="consultantplus://offline/ref=88D20D41306CEEB023F5C49DF40DFF2E9879B3C731C076CC1BA6FAE30D3E4EFAB88187836DB35C4BB1E81CEB539D3A0404A04535440Af7s6M" TargetMode="External"/><Relationship Id="rId10" Type="http://schemas.openxmlformats.org/officeDocument/2006/relationships/hyperlink" Target="consultantplus://offline/ref=88D20D41306CEEB023F5C49DF40DFF2E9879B3C731C076CC1BA6FAE30D3E4EFAB881878A69B05A44E7B20CEF1ACA331800B65B3F5A0A7723f7sEM" TargetMode="External"/><Relationship Id="rId19" Type="http://schemas.openxmlformats.org/officeDocument/2006/relationships/hyperlink" Target="consultantplus://offline/ref=88D20D41306CEEB023F5C49DF40DFF2E9879B3C731C076CC1BA6FAE30D3E4EFAB881878A69B95647EEED09FA0B923C1E1AA85329460875f2s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D20D41306CEEB023F5C49DF40DFF2E9879B3C731C076CC1BA6FAE30D3E4EFAB881878A69B05C43EDB20CEF1ACA331800B65B3F5A0A7723f7sEM" TargetMode="External"/><Relationship Id="rId14" Type="http://schemas.openxmlformats.org/officeDocument/2006/relationships/hyperlink" Target="consultantplus://offline/ref=88D20D41306CEEB023F5C49DF40DFF2E9879B3C731C076CC1BA6FAE30D3E4EFAB881878A69B05D41EDB20CEF1ACA331800B65B3F5A0A7723f7s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2AB3F-907F-4343-80BC-A7A621ED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1885</Words>
  <Characters>10745</Characters>
  <Application>Microsoft Office Word</Application>
  <DocSecurity>0</DocSecurity>
  <Lines>89</Lines>
  <Paragraphs>25</Paragraphs>
  <ScaleCrop>false</ScaleCrop>
  <Company/>
  <LinksUpToDate>false</LinksUpToDate>
  <CharactersWithSpaces>12605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</cp:revision>
  <cp:lastPrinted>2022-02-10T07:06:00Z</cp:lastPrinted>
  <dcterms:created xsi:type="dcterms:W3CDTF">2021-08-24T12:49:00Z</dcterms:created>
  <dcterms:modified xsi:type="dcterms:W3CDTF">2022-02-10T07:10:00Z</dcterms:modified>
</cp:coreProperties>
</file>