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679" w:rsidRPr="00B76C28" w:rsidRDefault="00921679" w:rsidP="009216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B76C28">
        <w:rPr>
          <w:rFonts w:ascii="Times New Roman" w:hAnsi="Times New Roman" w:cs="Times New Roman"/>
        </w:rPr>
        <w:t xml:space="preserve">Приложение </w:t>
      </w:r>
      <w:r w:rsidR="00E14794">
        <w:rPr>
          <w:rFonts w:ascii="Times New Roman" w:hAnsi="Times New Roman" w:cs="Times New Roman"/>
        </w:rPr>
        <w:t>8</w:t>
      </w:r>
    </w:p>
    <w:p w:rsidR="00921679" w:rsidRPr="00B76C28" w:rsidRDefault="00921679" w:rsidP="00921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C28">
        <w:rPr>
          <w:rFonts w:ascii="Times New Roman" w:hAnsi="Times New Roman" w:cs="Times New Roman"/>
        </w:rPr>
        <w:t xml:space="preserve">к </w:t>
      </w:r>
      <w:r w:rsidR="00FE29CA">
        <w:rPr>
          <w:rFonts w:ascii="Times New Roman" w:hAnsi="Times New Roman" w:cs="Times New Roman"/>
        </w:rPr>
        <w:t>у</w:t>
      </w:r>
      <w:bookmarkStart w:id="0" w:name="_GoBack"/>
      <w:bookmarkEnd w:id="0"/>
      <w:r w:rsidRPr="00B76C28">
        <w:rPr>
          <w:rFonts w:ascii="Times New Roman" w:hAnsi="Times New Roman" w:cs="Times New Roman"/>
        </w:rPr>
        <w:t>четной политике</w:t>
      </w:r>
    </w:p>
    <w:p w:rsidR="00921679" w:rsidRPr="00B76C28" w:rsidRDefault="00921679" w:rsidP="00921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B76C28">
        <w:rPr>
          <w:rFonts w:ascii="Times New Roman" w:hAnsi="Times New Roman" w:cs="Times New Roman"/>
        </w:rPr>
        <w:t>для целей бухгалтерского учета</w:t>
      </w:r>
    </w:p>
    <w:p w:rsidR="00921679" w:rsidRDefault="00921679" w:rsidP="00921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1679" w:rsidRPr="00306431" w:rsidRDefault="00921679" w:rsidP="0092167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06431">
        <w:rPr>
          <w:rFonts w:ascii="PT Astra Serif" w:hAnsi="PT Astra Serif" w:cs="Times New Roman"/>
          <w:b/>
          <w:bCs/>
          <w:sz w:val="28"/>
          <w:szCs w:val="28"/>
        </w:rPr>
        <w:t>Порядок исправления ошибок</w:t>
      </w:r>
      <w:r w:rsidR="00832BAE" w:rsidRPr="00306431">
        <w:rPr>
          <w:rFonts w:ascii="PT Astra Serif" w:hAnsi="PT Astra Serif" w:cs="Times New Roman"/>
          <w:b/>
          <w:bCs/>
          <w:sz w:val="28"/>
          <w:szCs w:val="28"/>
        </w:rPr>
        <w:t xml:space="preserve"> прошлых лет</w:t>
      </w:r>
      <w:r w:rsidRPr="00306431">
        <w:rPr>
          <w:rFonts w:ascii="PT Astra Serif" w:hAnsi="PT Astra Serif" w:cs="Times New Roman"/>
          <w:b/>
          <w:bCs/>
          <w:sz w:val="28"/>
          <w:szCs w:val="28"/>
        </w:rPr>
        <w:t xml:space="preserve"> в бухгалтерском учете и порядок раскрытия информации об исправлении ошибок</w:t>
      </w:r>
    </w:p>
    <w:p w:rsidR="00921679" w:rsidRPr="00306431" w:rsidRDefault="00921679" w:rsidP="0092167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306431">
        <w:rPr>
          <w:rFonts w:ascii="PT Astra Serif" w:hAnsi="PT Astra Serif" w:cs="Times New Roman"/>
          <w:b/>
          <w:bCs/>
          <w:sz w:val="28"/>
          <w:szCs w:val="28"/>
        </w:rPr>
        <w:t>в бухгалтерской (финансовой) отчетности</w:t>
      </w:r>
    </w:p>
    <w:p w:rsidR="00921679" w:rsidRPr="00306431" w:rsidRDefault="00921679" w:rsidP="0092167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B84AD7" w:rsidRPr="00F54B6F" w:rsidRDefault="00B84AD7" w:rsidP="00F54B6F">
      <w:pPr>
        <w:pStyle w:val="a8"/>
        <w:numPr>
          <w:ilvl w:val="0"/>
          <w:numId w:val="3"/>
        </w:numPr>
        <w:shd w:val="clear" w:color="auto" w:fill="FFFFFF"/>
        <w:spacing w:after="0" w:line="281" w:lineRule="auto"/>
        <w:jc w:val="both"/>
        <w:textAlignment w:val="baseline"/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</w:pPr>
      <w:r w:rsidRPr="00F54B6F"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  <w:t>Под ошибкой подразумевается неправильное отражение (не</w:t>
      </w:r>
      <w:r w:rsidR="00306431" w:rsidRPr="00F54B6F"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  <w:t xml:space="preserve"> </w:t>
      </w:r>
      <w:r w:rsidRPr="00F54B6F"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  <w:t>отражение) фактов хозяйственной деятельности организации в ее бухгалтерском учете и/или бухгалтерской отчетности.</w:t>
      </w:r>
    </w:p>
    <w:p w:rsidR="00F54B6F" w:rsidRPr="00F54B6F" w:rsidRDefault="00F54B6F" w:rsidP="00F54B6F">
      <w:pPr>
        <w:pStyle w:val="a8"/>
        <w:numPr>
          <w:ilvl w:val="0"/>
          <w:numId w:val="3"/>
        </w:numPr>
        <w:shd w:val="clear" w:color="auto" w:fill="FFFFFF"/>
        <w:spacing w:after="0" w:line="281" w:lineRule="auto"/>
        <w:jc w:val="both"/>
        <w:textAlignment w:val="baseline"/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</w:pPr>
      <w:r w:rsidRPr="00F54B6F"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  <w:t>Определить, что критерием существенного искажения данных бухгалтерской отчетности является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 и (или) обязательствах, и (или) о финансовом результате более чем на 10%, не менее чем на 1%, но не более чем на 10% и на сумму, превышающую 1 млн. руб. (п</w:t>
      </w:r>
      <w:r w:rsidR="00A40785"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  <w:t>.</w:t>
      </w:r>
      <w:r w:rsidRPr="00F54B6F"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  <w:t>4 примечаний к ст. 15.15.6 КоАП РФ).</w:t>
      </w:r>
      <w:r w:rsidR="00520011">
        <w:rPr>
          <w:rFonts w:ascii="PT Astra Serif" w:hAnsi="PT Astra Serif" w:cs="Times New Roman"/>
          <w:color w:val="0A0A0A"/>
          <w:sz w:val="24"/>
          <w:szCs w:val="24"/>
          <w:shd w:val="clear" w:color="auto" w:fill="FFFFFF"/>
        </w:rPr>
        <w:t xml:space="preserve"> </w:t>
      </w:r>
    </w:p>
    <w:p w:rsidR="00832BAE" w:rsidRDefault="00832BAE" w:rsidP="00F54B6F">
      <w:pPr>
        <w:pStyle w:val="a8"/>
        <w:numPr>
          <w:ilvl w:val="0"/>
          <w:numId w:val="3"/>
        </w:numPr>
        <w:shd w:val="clear" w:color="auto" w:fill="FFFFFF"/>
        <w:spacing w:after="0" w:line="281" w:lineRule="auto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 обнаружении </w:t>
      </w:r>
      <w:r w:rsidR="00921679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в </w:t>
      </w:r>
      <w:r w:rsidR="00B84AD7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текущем году </w:t>
      </w:r>
      <w:r w:rsidR="003D5794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ошибок, допущенных в ведении </w:t>
      </w:r>
      <w:r w:rsidR="00B84AD7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бухгалтерского </w:t>
      </w:r>
      <w:r w:rsidR="003D5794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учета прошлых лет, которые</w:t>
      </w:r>
      <w:r w:rsidR="00F54B6F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</w:t>
      </w:r>
      <w:r w:rsid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соответствуют критерию искажения данных бухгалтерской отчетности (т.е. </w:t>
      </w:r>
      <w:r w:rsidR="003D5794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являются существенными</w:t>
      </w:r>
      <w:r w:rsid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)</w:t>
      </w:r>
      <w:r w:rsidR="003D5794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, необходимо </w:t>
      </w:r>
      <w:r w:rsidR="00B84AD7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внести</w:t>
      </w:r>
      <w:r w:rsidR="003D5794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исправления</w:t>
      </w:r>
      <w:r w:rsidR="00B84AD7"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в учет</w:t>
      </w:r>
      <w:r w:rsidRPr="00F54B6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.  </w:t>
      </w:r>
    </w:p>
    <w:p w:rsidR="00921679" w:rsidRPr="00520011" w:rsidRDefault="003D5794" w:rsidP="00520011">
      <w:pPr>
        <w:pStyle w:val="a8"/>
        <w:numPr>
          <w:ilvl w:val="0"/>
          <w:numId w:val="3"/>
        </w:numPr>
        <w:shd w:val="clear" w:color="auto" w:fill="FFFFFF"/>
        <w:spacing w:after="0" w:line="281" w:lineRule="auto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Исправление ошиб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ки оформ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ля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ет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ся бух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гал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тер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ской справ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кой, в ко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то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рой фик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си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ру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ет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ся вы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яв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ле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ние оши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бок в бух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гал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тер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ском учете, их ис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прав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ле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ние, про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вод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ки, ко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то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рые сде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ла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ны для ис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прав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ле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ния</w:t>
      </w:r>
      <w:r w:rsidR="00B84AD7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по состоянию 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на 1 ян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ва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ря те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ку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ще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го года.</w:t>
      </w:r>
      <w:r w:rsid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Раскрытие показателей активов и обязательств в бухгалтерских балансах производить не только в их итоговом значении, но и по видам деятельности (финансового обеспечения, видам активов и обязательств.</w:t>
      </w:r>
    </w:p>
    <w:p w:rsidR="00B84AD7" w:rsidRDefault="00B84AD7" w:rsidP="00520011">
      <w:pPr>
        <w:pStyle w:val="a8"/>
        <w:numPr>
          <w:ilvl w:val="0"/>
          <w:numId w:val="3"/>
        </w:numPr>
        <w:shd w:val="clear" w:color="auto" w:fill="FFFFFF"/>
        <w:spacing w:after="0" w:line="281" w:lineRule="auto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 составлении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от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чет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ност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за те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ку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щий год, дан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ные про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 xml:space="preserve">шлых лет 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пе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ре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>счи</w:t>
      </w:r>
      <w:r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 xml:space="preserve">тываются 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так, как будто ошиб</w:t>
      </w:r>
      <w:r w:rsidR="00921679" w:rsidRPr="0052001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softHyphen/>
        <w:t xml:space="preserve">ки не было. </w:t>
      </w:r>
    </w:p>
    <w:p w:rsidR="00520011" w:rsidRPr="00520011" w:rsidRDefault="00520011" w:rsidP="00520011">
      <w:pPr>
        <w:pStyle w:val="a8"/>
        <w:numPr>
          <w:ilvl w:val="0"/>
          <w:numId w:val="3"/>
        </w:numPr>
        <w:shd w:val="clear" w:color="auto" w:fill="FFFFFF"/>
        <w:spacing w:after="0" w:line="281" w:lineRule="auto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 обнаружении в текущем </w:t>
      </w:r>
      <w:r w:rsidR="00B823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году </w:t>
      </w: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ошибок, допущенных в ведении бухгалтерского</w:t>
      </w:r>
      <w:r w:rsidR="00A4078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учета прошлых лет</w:t>
      </w:r>
      <w:r w:rsidR="00B823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</w:t>
      </w:r>
      <w:r w:rsidR="00A40785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не соответст</w:t>
      </w:r>
      <w:r w:rsidR="00B82302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вующих критерию существенного искажения данных бухгалтерской отчетности, т.е. менее 1% и менее 1 млн. рублей, признавать их несущественными. Исправление такого рода ошибок проводить на дату обнаружения бухгалтерскими проводками и операциями ткущего года с приложением профессионально суждения бухгалтера.</w:t>
      </w:r>
    </w:p>
    <w:p w:rsidR="00520011" w:rsidRPr="00306431" w:rsidRDefault="00520011" w:rsidP="00B76C28">
      <w:pPr>
        <w:shd w:val="clear" w:color="auto" w:fill="FFFFFF"/>
        <w:spacing w:after="0" w:line="281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921679" w:rsidRPr="00306431" w:rsidRDefault="00B84AD7" w:rsidP="00B76C28">
      <w:pPr>
        <w:shd w:val="clear" w:color="auto" w:fill="FFFFFF"/>
        <w:spacing w:after="0" w:line="281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 составлении годовой отчетности текущего года в форме 0503773 производится отражение изменения валюты баланса. В Пояснительной записке к балансу раскрывается вся информация о внесенных изменениях на начало текущего отчетного года. </w:t>
      </w:r>
    </w:p>
    <w:p w:rsidR="00B84AD7" w:rsidRPr="00306431" w:rsidRDefault="00B84AD7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      Исправление ошибок прошлых лет проводится с применением следующих счетов учета:</w:t>
      </w:r>
    </w:p>
    <w:p w:rsidR="00064728" w:rsidRPr="00306431" w:rsidRDefault="00064728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304.66 –иные расчеты года, предшествующего отчетному, выявленные по контрольным мероприятиям</w:t>
      </w:r>
    </w:p>
    <w:p w:rsidR="00064728" w:rsidRPr="00306431" w:rsidRDefault="00064728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304.76 – иные расчеты прошлых лет, выявленные по контрольным мероприятиям</w:t>
      </w:r>
    </w:p>
    <w:p w:rsidR="00B84AD7" w:rsidRPr="00306431" w:rsidRDefault="00B84AD7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lastRenderedPageBreak/>
        <w:t xml:space="preserve">304.86 – 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иные расчеты года, предшествующего отчетному</w:t>
      </w:r>
    </w:p>
    <w:p w:rsidR="00C30CBF" w:rsidRPr="00306431" w:rsidRDefault="00C30CB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304.96 – иные расчеты прошлых лет</w:t>
      </w:r>
    </w:p>
    <w:p w:rsidR="003B6B6C" w:rsidRPr="00306431" w:rsidRDefault="003B6B6C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401.16 – доходы финансового года, предшествующего отчетному, выявленные по контрольным мероприятиям</w:t>
      </w:r>
    </w:p>
    <w:p w:rsidR="00064728" w:rsidRPr="00306431" w:rsidRDefault="00064728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401.17 – доходы прошлых финансовых лет, выявленные по контрольным мероприятиям</w:t>
      </w:r>
    </w:p>
    <w:p w:rsidR="00B84AD7" w:rsidRPr="00306431" w:rsidRDefault="00B84AD7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hAnsi="PT Astra Serif" w:cs="Times New Roman"/>
          <w:bCs/>
          <w:sz w:val="24"/>
          <w:szCs w:val="24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401.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1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8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-  д</w:t>
      </w:r>
      <w:r w:rsidR="00C30CBF" w:rsidRPr="00306431">
        <w:rPr>
          <w:rFonts w:ascii="PT Astra Serif" w:hAnsi="PT Astra Serif" w:cs="Times New Roman"/>
          <w:bCs/>
          <w:sz w:val="24"/>
          <w:szCs w:val="24"/>
        </w:rPr>
        <w:t>оходы финансового года, предшествующего отчетному</w:t>
      </w:r>
    </w:p>
    <w:p w:rsidR="00C30CBF" w:rsidRPr="00306431" w:rsidRDefault="00C30CB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hAnsi="PT Astra Serif" w:cs="Times New Roman"/>
          <w:bCs/>
          <w:sz w:val="24"/>
          <w:szCs w:val="24"/>
        </w:rPr>
      </w:pPr>
      <w:r w:rsidRPr="00306431">
        <w:rPr>
          <w:rFonts w:ascii="PT Astra Serif" w:hAnsi="PT Astra Serif" w:cs="Times New Roman"/>
          <w:bCs/>
          <w:sz w:val="24"/>
          <w:szCs w:val="24"/>
        </w:rPr>
        <w:t>401.19 – доходы прошлых финансовых лет</w:t>
      </w:r>
    </w:p>
    <w:p w:rsidR="00111C31" w:rsidRPr="00306431" w:rsidRDefault="00111C31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hAnsi="PT Astra Serif" w:cs="Times New Roman"/>
          <w:bCs/>
          <w:sz w:val="24"/>
          <w:szCs w:val="24"/>
        </w:rPr>
      </w:pPr>
      <w:r w:rsidRPr="00306431">
        <w:rPr>
          <w:rFonts w:ascii="PT Astra Serif" w:hAnsi="PT Astra Serif" w:cs="Times New Roman"/>
          <w:bCs/>
          <w:sz w:val="24"/>
          <w:szCs w:val="24"/>
        </w:rPr>
        <w:t>401.26 – расходы финансового года, предшествующего отчетному, выявленные по контрольным мероприятиям</w:t>
      </w:r>
    </w:p>
    <w:p w:rsidR="00111C31" w:rsidRPr="00306431" w:rsidRDefault="00111C31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hAnsi="PT Astra Serif" w:cs="Times New Roman"/>
          <w:bCs/>
          <w:sz w:val="24"/>
          <w:szCs w:val="24"/>
        </w:rPr>
      </w:pPr>
      <w:r w:rsidRPr="00306431">
        <w:rPr>
          <w:rFonts w:ascii="PT Astra Serif" w:hAnsi="PT Astra Serif" w:cs="Times New Roman"/>
          <w:bCs/>
          <w:sz w:val="24"/>
          <w:szCs w:val="24"/>
        </w:rPr>
        <w:t>401.27 – расходы прошлых финансовых лет, выявленные по контрольному мероприятию</w:t>
      </w:r>
    </w:p>
    <w:p w:rsidR="00C30CBF" w:rsidRPr="00306431" w:rsidRDefault="00C30CBF" w:rsidP="00B76C28">
      <w:pPr>
        <w:autoSpaceDE w:val="0"/>
        <w:autoSpaceDN w:val="0"/>
        <w:adjustRightInd w:val="0"/>
        <w:spacing w:after="0" w:line="281" w:lineRule="auto"/>
        <w:rPr>
          <w:rFonts w:ascii="PT Astra Serif" w:hAnsi="PT Astra Serif" w:cs="Times New Roman"/>
          <w:bCs/>
          <w:sz w:val="24"/>
          <w:szCs w:val="24"/>
        </w:rPr>
      </w:pPr>
      <w:r w:rsidRPr="00306431">
        <w:rPr>
          <w:rFonts w:ascii="PT Astra Serif" w:hAnsi="PT Astra Serif" w:cs="Times New Roman"/>
          <w:bCs/>
          <w:sz w:val="24"/>
          <w:szCs w:val="24"/>
        </w:rPr>
        <w:t>401.28 - расходы финансового года, предшествующего отчетному</w:t>
      </w:r>
    </w:p>
    <w:p w:rsidR="00C30CBF" w:rsidRPr="00306431" w:rsidRDefault="00C30CBF" w:rsidP="00B76C28">
      <w:pPr>
        <w:autoSpaceDE w:val="0"/>
        <w:autoSpaceDN w:val="0"/>
        <w:adjustRightInd w:val="0"/>
        <w:spacing w:after="0" w:line="281" w:lineRule="auto"/>
        <w:rPr>
          <w:rFonts w:ascii="PT Astra Serif" w:hAnsi="PT Astra Serif" w:cs="Times New Roman"/>
          <w:bCs/>
          <w:sz w:val="24"/>
          <w:szCs w:val="24"/>
        </w:rPr>
      </w:pPr>
      <w:r w:rsidRPr="00306431">
        <w:rPr>
          <w:rFonts w:ascii="PT Astra Serif" w:hAnsi="PT Astra Serif" w:cs="Times New Roman"/>
          <w:bCs/>
          <w:sz w:val="24"/>
          <w:szCs w:val="24"/>
        </w:rPr>
        <w:t>401.29 – расходы прошлых финансовых лет</w:t>
      </w:r>
    </w:p>
    <w:p w:rsidR="00C30CBF" w:rsidRPr="00306431" w:rsidRDefault="00C30CBF" w:rsidP="00B76C28">
      <w:pPr>
        <w:autoSpaceDE w:val="0"/>
        <w:autoSpaceDN w:val="0"/>
        <w:adjustRightInd w:val="0"/>
        <w:spacing w:after="0" w:line="281" w:lineRule="auto"/>
        <w:rPr>
          <w:rFonts w:ascii="PT Astra Serif" w:hAnsi="PT Astra Serif" w:cs="Times New Roman"/>
          <w:bCs/>
          <w:sz w:val="24"/>
          <w:szCs w:val="24"/>
        </w:rPr>
      </w:pPr>
    </w:p>
    <w:p w:rsidR="00C30CBF" w:rsidRPr="00306431" w:rsidRDefault="00C30CBF" w:rsidP="00B76C28">
      <w:pPr>
        <w:autoSpaceDE w:val="0"/>
        <w:autoSpaceDN w:val="0"/>
        <w:adjustRightInd w:val="0"/>
        <w:spacing w:after="0" w:line="281" w:lineRule="auto"/>
        <w:rPr>
          <w:rFonts w:ascii="PT Astra Serif" w:hAnsi="PT Astra Serif" w:cs="Times New Roman"/>
          <w:bCs/>
          <w:sz w:val="24"/>
          <w:szCs w:val="24"/>
        </w:rPr>
      </w:pPr>
      <w:r w:rsidRPr="00306431">
        <w:rPr>
          <w:rFonts w:ascii="PT Astra Serif" w:hAnsi="PT Astra Serif" w:cs="Times New Roman"/>
          <w:bCs/>
          <w:sz w:val="24"/>
          <w:szCs w:val="24"/>
        </w:rPr>
        <w:t>Например:</w:t>
      </w:r>
    </w:p>
    <w:p w:rsidR="00C30CBF" w:rsidRPr="00306431" w:rsidRDefault="00111C31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hAnsi="PT Astra Serif" w:cs="Times New Roman"/>
          <w:bCs/>
          <w:sz w:val="24"/>
          <w:szCs w:val="24"/>
        </w:rPr>
      </w:pPr>
      <w:r w:rsidRPr="00306431">
        <w:rPr>
          <w:rFonts w:ascii="PT Astra Serif" w:hAnsi="PT Astra Serif" w:cs="Times New Roman"/>
          <w:bCs/>
          <w:sz w:val="24"/>
          <w:szCs w:val="24"/>
        </w:rPr>
        <w:t xml:space="preserve"> В отчетном периоде в 202</w:t>
      </w:r>
      <w:r w:rsidR="00DB45C5">
        <w:rPr>
          <w:rFonts w:ascii="PT Astra Serif" w:hAnsi="PT Astra Serif" w:cs="Times New Roman"/>
          <w:bCs/>
          <w:sz w:val="24"/>
          <w:szCs w:val="24"/>
        </w:rPr>
        <w:t>3</w:t>
      </w:r>
      <w:r w:rsidRPr="00306431">
        <w:rPr>
          <w:rFonts w:ascii="PT Astra Serif" w:hAnsi="PT Astra Serif" w:cs="Times New Roman"/>
          <w:bCs/>
          <w:sz w:val="24"/>
          <w:szCs w:val="24"/>
        </w:rPr>
        <w:t xml:space="preserve"> г</w:t>
      </w:r>
      <w:r w:rsidR="00C30CBF" w:rsidRPr="00306431">
        <w:rPr>
          <w:rFonts w:ascii="PT Astra Serif" w:hAnsi="PT Astra Serif" w:cs="Times New Roman"/>
          <w:bCs/>
          <w:sz w:val="24"/>
          <w:szCs w:val="24"/>
        </w:rPr>
        <w:t>оду обн</w:t>
      </w:r>
      <w:r w:rsidRPr="00306431">
        <w:rPr>
          <w:rFonts w:ascii="PT Astra Serif" w:hAnsi="PT Astra Serif" w:cs="Times New Roman"/>
          <w:bCs/>
          <w:sz w:val="24"/>
          <w:szCs w:val="24"/>
        </w:rPr>
        <w:t>аружена ошибка, допущенная в 202</w:t>
      </w:r>
      <w:r w:rsidR="00DB45C5">
        <w:rPr>
          <w:rFonts w:ascii="PT Astra Serif" w:hAnsi="PT Astra Serif" w:cs="Times New Roman"/>
          <w:bCs/>
          <w:sz w:val="24"/>
          <w:szCs w:val="24"/>
        </w:rPr>
        <w:t>2</w:t>
      </w:r>
      <w:r w:rsidR="00C30CBF" w:rsidRPr="00306431">
        <w:rPr>
          <w:rFonts w:ascii="PT Astra Serif" w:hAnsi="PT Astra Serif" w:cs="Times New Roman"/>
          <w:bCs/>
          <w:sz w:val="24"/>
          <w:szCs w:val="24"/>
        </w:rPr>
        <w:t xml:space="preserve"> году, расходы по текущему ремонту здания в сумме 1 200 000 руб. ошибочно отнесены на увеличение стоимости здания бухгалтерскими записями: </w:t>
      </w:r>
    </w:p>
    <w:p w:rsidR="00C30CBF" w:rsidRPr="00306431" w:rsidRDefault="00C30CB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1. Дт 4 106 11 310  Кт 4 302 25 730  + 1 200 000,00 руб. </w:t>
      </w:r>
    </w:p>
    <w:p w:rsidR="00C30CBF" w:rsidRPr="00306431" w:rsidRDefault="00C30CB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2. Дт 4 101 12 310  Кт 4 106 11 310 + 1 200 000,00 руб. </w:t>
      </w:r>
    </w:p>
    <w:p w:rsidR="00FE687F" w:rsidRPr="00306431" w:rsidRDefault="00C30CB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3. Дт 4 401 20 271 Кт 4 104 12 411 + 3 000,00 руб. за период эксплуатации здания в 201</w:t>
      </w:r>
      <w:r w:rsidR="00DB45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2</w:t>
      </w:r>
      <w:r w:rsidR="00FE687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году начислена амортизация.</w:t>
      </w:r>
    </w:p>
    <w:p w:rsidR="00FE687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      Так как ошибка пр</w:t>
      </w:r>
      <w:r w:rsidR="00B76C28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изнана бухгалтером существенной - 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на 01.01.20</w:t>
      </w:r>
      <w:r w:rsidR="00111C31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2</w:t>
      </w:r>
      <w:r w:rsidR="00DB45C5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3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г.</w:t>
      </w:r>
      <w:r w:rsidR="00B76C28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C30CBF" w:rsidRPr="00306431" w:rsidRDefault="00C30CB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iCs/>
          <w:color w:val="000000"/>
          <w:sz w:val="24"/>
          <w:szCs w:val="24"/>
          <w:lang w:eastAsia="ru-RU"/>
        </w:rPr>
        <w:t xml:space="preserve">исправительные корреспонденции отражаются следующими бухгалтерскими записями: </w:t>
      </w:r>
    </w:p>
    <w:p w:rsidR="00C30CB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1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. Дт 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101 12 310 </w:t>
      </w:r>
      <w:proofErr w:type="spellStart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Кт</w:t>
      </w:r>
      <w:proofErr w:type="spellEnd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304 86 731 - 1 200 000,00 руб. «Красное </w:t>
      </w:r>
      <w:proofErr w:type="spellStart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сторно</w:t>
      </w:r>
      <w:proofErr w:type="spellEnd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» </w:t>
      </w:r>
    </w:p>
    <w:p w:rsidR="00C30CBF" w:rsidRPr="00306431" w:rsidRDefault="00C30CB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2. Дт </w:t>
      </w:r>
      <w:r w:rsidR="00FE687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304 86 831 </w:t>
      </w:r>
      <w:proofErr w:type="spellStart"/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Кт</w:t>
      </w:r>
      <w:proofErr w:type="spellEnd"/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="00FE687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106 11 310 - 1 200 000,00 руб. «Красное </w:t>
      </w:r>
      <w:proofErr w:type="spellStart"/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сторно</w:t>
      </w:r>
      <w:proofErr w:type="spellEnd"/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» </w:t>
      </w:r>
    </w:p>
    <w:p w:rsidR="00C30CB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3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. Дт 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4 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106 11 310 </w:t>
      </w:r>
      <w:proofErr w:type="spellStart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Кт</w:t>
      </w:r>
      <w:proofErr w:type="spellEnd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304 86 731 - 1 200 000,00 руб. «Красное </w:t>
      </w:r>
      <w:proofErr w:type="spellStart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сторно</w:t>
      </w:r>
      <w:proofErr w:type="spellEnd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» </w:t>
      </w:r>
    </w:p>
    <w:p w:rsidR="00C30CB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. Дт 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401 28 271 </w:t>
      </w:r>
      <w:proofErr w:type="spellStart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Кт</w:t>
      </w:r>
      <w:proofErr w:type="spellEnd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</w:t>
      </w: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4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1 104 12 411 - 3 000,00 руб. «Красное </w:t>
      </w:r>
      <w:proofErr w:type="spellStart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сторно</w:t>
      </w:r>
      <w:proofErr w:type="spellEnd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» </w:t>
      </w:r>
    </w:p>
    <w:p w:rsidR="00C30CB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5. </w:t>
      </w:r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Дт 1 401 28 225 </w:t>
      </w:r>
      <w:proofErr w:type="spellStart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Кт</w:t>
      </w:r>
      <w:proofErr w:type="spellEnd"/>
      <w:r w:rsidR="00C30CBF"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 1 304 86 731 + 1 200 000,00 руб. </w:t>
      </w:r>
    </w:p>
    <w:p w:rsidR="00C30CB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Закрытие в конце года счетов бухгалтерского учета осуществляется в общеустановленном порядке</w:t>
      </w:r>
    </w:p>
    <w:p w:rsidR="00FE687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Дт 1 401 30 000  Кт 1 401 28 271 – 3 000,00 руб.</w:t>
      </w:r>
    </w:p>
    <w:p w:rsidR="00FE687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Дт 1 401 30 000  Кт 1 401 28 225 – 1 200 000,00 руб. </w:t>
      </w:r>
    </w:p>
    <w:p w:rsidR="00FE687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Дт 1 304 86 731  Кт 1 401 30 000 – 1 200 000,00 руб. </w:t>
      </w:r>
    </w:p>
    <w:p w:rsidR="00FE687F" w:rsidRPr="00306431" w:rsidRDefault="00FE687F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Дт 1 401 30 000  Кт 1 304 86 831 – 1 200 000,00 руб.</w:t>
      </w:r>
    </w:p>
    <w:p w:rsidR="00FE687F" w:rsidRPr="00306431" w:rsidRDefault="00B76C28" w:rsidP="00B76C28">
      <w:pPr>
        <w:shd w:val="clear" w:color="auto" w:fill="FFFFFF"/>
        <w:spacing w:after="0" w:line="281" w:lineRule="auto"/>
        <w:textAlignment w:val="baseline"/>
        <w:outlineLvl w:val="1"/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</w:pPr>
      <w:r w:rsidRPr="00306431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 xml:space="preserve">(Основание: Приказ Минфина России от 31.03.2018 N 66н "О внесении изменений в приложения к приказу Министерства финансов Российской Федерации от 16 декабря 2010 г. N 174н "Об утверждении Плана счетов бухгалтерского учета бюджетных учреждений и Инструкции по его применению") </w:t>
      </w:r>
    </w:p>
    <w:sectPr w:rsidR="00FE687F" w:rsidRPr="00306431" w:rsidSect="004C0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B7A0E"/>
    <w:multiLevelType w:val="multilevel"/>
    <w:tmpl w:val="A6849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5F1AC6"/>
    <w:multiLevelType w:val="multilevel"/>
    <w:tmpl w:val="A99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C407FC"/>
    <w:multiLevelType w:val="hybridMultilevel"/>
    <w:tmpl w:val="58F2A906"/>
    <w:lvl w:ilvl="0" w:tplc="F3382E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79"/>
    <w:rsid w:val="00064728"/>
    <w:rsid w:val="00111C31"/>
    <w:rsid w:val="00285EC7"/>
    <w:rsid w:val="00306431"/>
    <w:rsid w:val="00395180"/>
    <w:rsid w:val="003B6B6C"/>
    <w:rsid w:val="003D5794"/>
    <w:rsid w:val="004C08D5"/>
    <w:rsid w:val="00504BC6"/>
    <w:rsid w:val="00520011"/>
    <w:rsid w:val="00581A30"/>
    <w:rsid w:val="00610871"/>
    <w:rsid w:val="00832BAE"/>
    <w:rsid w:val="00921679"/>
    <w:rsid w:val="009A70AB"/>
    <w:rsid w:val="00A40785"/>
    <w:rsid w:val="00AE4B10"/>
    <w:rsid w:val="00B76C28"/>
    <w:rsid w:val="00B82302"/>
    <w:rsid w:val="00B84AD7"/>
    <w:rsid w:val="00C30CBF"/>
    <w:rsid w:val="00DB45C5"/>
    <w:rsid w:val="00E14794"/>
    <w:rsid w:val="00E967C2"/>
    <w:rsid w:val="00F54B6F"/>
    <w:rsid w:val="00FE29CA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4E28"/>
  <w15:docId w15:val="{78C051EC-5AC6-44A4-B921-56EB52E5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D5"/>
  </w:style>
  <w:style w:type="paragraph" w:styleId="1">
    <w:name w:val="heading 1"/>
    <w:basedOn w:val="a"/>
    <w:link w:val="10"/>
    <w:uiPriority w:val="9"/>
    <w:qFormat/>
    <w:rsid w:val="009216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16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6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16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1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1679"/>
    <w:rPr>
      <w:color w:val="0000FF"/>
      <w:u w:val="single"/>
    </w:rPr>
  </w:style>
  <w:style w:type="character" w:styleId="a5">
    <w:name w:val="Strong"/>
    <w:basedOn w:val="a0"/>
    <w:uiPriority w:val="22"/>
    <w:qFormat/>
    <w:rsid w:val="0092167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1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1C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5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Computer</cp:lastModifiedBy>
  <cp:revision>3</cp:revision>
  <cp:lastPrinted>2023-06-19T10:39:00Z</cp:lastPrinted>
  <dcterms:created xsi:type="dcterms:W3CDTF">2025-01-27T14:03:00Z</dcterms:created>
  <dcterms:modified xsi:type="dcterms:W3CDTF">2025-01-29T07:34:00Z</dcterms:modified>
</cp:coreProperties>
</file>